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1CED" w:rsidR="003E1CED" w:rsidP="003E1CED" w:rsidRDefault="003E1CED" w14:paraId="92716d0" w14:textId="92716d0">
      <w:pPr>
        <w15:collapsed w:val="false"/>
        <w:rPr>
          <w:rFonts w:ascii="Arial" w:hAnsi="Arial" w:eastAsia="Times New Roman" w:cs="Arial"/>
        </w:rPr>
      </w:pPr>
      <w:bookmarkStart w:name="_GoBack" w:id="0"/>
      <w:bookmarkEnd w:id="0"/>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t>1.St-</w:t>
      </w:r>
      <w:r>
        <w:rPr>
          <w:rFonts w:ascii="Arial" w:hAnsi="Arial" w:eastAsia="Times New Roman" w:cs="Arial"/>
        </w:rPr>
        <w:t>138</w:t>
      </w:r>
      <w:r w:rsidRPr="003E1CED">
        <w:rPr>
          <w:rFonts w:ascii="Arial" w:hAnsi="Arial" w:eastAsia="Times New Roman" w:cs="Arial"/>
        </w:rPr>
        <w:t>/20</w:t>
      </w:r>
      <w:r>
        <w:rPr>
          <w:rFonts w:ascii="Arial" w:hAnsi="Arial" w:eastAsia="Times New Roman" w:cs="Arial"/>
        </w:rPr>
        <w:t>14</w:t>
      </w:r>
    </w:p>
    <w:p w:rsidRPr="003E1CED" w:rsidR="003E1CED" w:rsidP="003E1CED" w:rsidRDefault="003E1CED">
      <w:pPr>
        <w:rPr>
          <w:rFonts w:ascii="Arial" w:hAnsi="Arial" w:eastAsia="Times New Roman" w:cs="Arial"/>
        </w:rPr>
      </w:pPr>
      <w:r w:rsidRPr="003E1CED">
        <w:rPr>
          <w:rFonts w:ascii="Arial" w:hAnsi="Arial" w:eastAsia="Times New Roman" w:cs="Arial"/>
        </w:rPr>
        <w:t>REPUBLIKA HRVATSKA</w:t>
      </w:r>
    </w:p>
    <w:p w:rsidRPr="003E1CED" w:rsidR="003E1CED" w:rsidP="003E1CED" w:rsidRDefault="003E1CED">
      <w:pPr>
        <w:rPr>
          <w:rFonts w:ascii="Arial" w:hAnsi="Arial" w:eastAsia="Times New Roman" w:cs="Arial"/>
        </w:rPr>
      </w:pPr>
      <w:r w:rsidRPr="003E1CED">
        <w:rPr>
          <w:rFonts w:ascii="Arial" w:hAnsi="Arial" w:eastAsia="Times New Roman" w:cs="Arial"/>
        </w:rPr>
        <w:t>TRGOVAČKI SUD U SPLITU</w:t>
      </w:r>
      <w:r w:rsidRPr="003E1CED">
        <w:rPr>
          <w:rFonts w:ascii="Arial" w:hAnsi="Arial" w:eastAsia="Times New Roman" w:cs="Arial"/>
        </w:rPr>
        <w:tab/>
      </w:r>
      <w:r w:rsidRPr="003E1CED">
        <w:rPr>
          <w:rFonts w:ascii="Arial" w:hAnsi="Arial" w:eastAsia="Times New Roman" w:cs="Arial"/>
        </w:rPr>
        <w:tab/>
      </w:r>
    </w:p>
    <w:p w:rsidRPr="003E1CED" w:rsidR="003E1CED" w:rsidP="003E1CED" w:rsidRDefault="003E1CED">
      <w:pPr>
        <w:rPr>
          <w:rFonts w:ascii="Arial" w:hAnsi="Arial" w:eastAsia="Times New Roman" w:cs="Arial"/>
        </w:rPr>
      </w:pP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r w:rsidRPr="003E1CED">
        <w:rPr>
          <w:rFonts w:ascii="Arial" w:hAnsi="Arial" w:eastAsia="Times New Roman" w:cs="Arial"/>
        </w:rPr>
        <w:tab/>
      </w:r>
    </w:p>
    <w:p w:rsidRPr="003E1CED" w:rsidR="003E1CED" w:rsidP="003E1CED" w:rsidRDefault="003E1CED">
      <w:pPr>
        <w:jc w:val="center"/>
        <w:rPr>
          <w:rFonts w:ascii="Arial" w:hAnsi="Arial" w:eastAsia="Times New Roman" w:cs="Arial"/>
          <w:spacing w:val="60"/>
        </w:rPr>
      </w:pPr>
      <w:r w:rsidRPr="003E1CED">
        <w:rPr>
          <w:rFonts w:ascii="Arial" w:hAnsi="Arial" w:eastAsia="Times New Roman" w:cs="Arial"/>
          <w:spacing w:val="60"/>
        </w:rPr>
        <w:t>Z A P I S N I K</w:t>
      </w:r>
    </w:p>
    <w:p w:rsidRPr="003E1CED" w:rsidR="003E1CED" w:rsidP="003E1CED" w:rsidRDefault="003E1CED">
      <w:pPr>
        <w:jc w:val="center"/>
        <w:rPr>
          <w:rFonts w:ascii="Arial" w:hAnsi="Arial" w:eastAsia="Times New Roman" w:cs="Arial"/>
        </w:rPr>
      </w:pPr>
    </w:p>
    <w:p w:rsidRPr="003E1CED" w:rsidR="003E1CED" w:rsidP="003E1CED" w:rsidRDefault="003E1CED">
      <w:pPr>
        <w:pStyle w:val="Default"/>
        <w:rPr>
          <w:rFonts w:ascii="Arial" w:hAnsi="Arial" w:eastAsia="Times New Roman" w:cs="Arial"/>
          <w:lang w:eastAsia="hr-HR"/>
        </w:rPr>
      </w:pPr>
      <w:r w:rsidRPr="003E1CED">
        <w:rPr>
          <w:rFonts w:ascii="Arial" w:hAnsi="Arial" w:eastAsia="Times New Roman" w:cs="Arial"/>
          <w:lang w:eastAsia="hr-HR"/>
        </w:rPr>
        <w:t xml:space="preserve">sastavljen kod Trgovačkog suda u Splitu, u stečajnom postupku </w:t>
      </w:r>
      <w:r w:rsidRPr="003E1CED">
        <w:rPr>
          <w:rFonts w:ascii="Arial" w:hAnsi="Arial" w:cs="Arial"/>
        </w:rPr>
        <w:t xml:space="preserve">nad dužnikom  </w:t>
      </w:r>
      <w:r>
        <w:rPr>
          <w:rFonts w:ascii="Arial" w:hAnsi="Arial" w:cs="Arial"/>
        </w:rPr>
        <w:t>SPORTSKI GRAD TPN d.o.o. u stečaju Split, Zrinsko-Frankopanska 211, OIB: 53703638008</w:t>
      </w:r>
      <w:r w:rsidRPr="003E1CED">
        <w:rPr>
          <w:rFonts w:ascii="Arial" w:hAnsi="Arial" w:eastAsia="Times New Roman" w:cs="Arial"/>
          <w:lang w:eastAsia="hr-HR"/>
        </w:rPr>
        <w:t>,</w:t>
      </w:r>
      <w:r w:rsidR="00610AB0">
        <w:rPr>
          <w:rFonts w:ascii="Arial" w:hAnsi="Arial" w:eastAsia="Times New Roman" w:cs="Arial"/>
          <w:lang w:eastAsia="hr-HR"/>
        </w:rPr>
        <w:t xml:space="preserve"> </w:t>
      </w:r>
      <w:r>
        <w:rPr>
          <w:rFonts w:ascii="Arial" w:hAnsi="Arial" w:eastAsia="Times New Roman" w:cs="Arial"/>
          <w:lang w:eastAsia="hr-HR"/>
        </w:rPr>
        <w:t>26</w:t>
      </w:r>
      <w:r w:rsidRPr="003E1CED">
        <w:rPr>
          <w:rFonts w:ascii="Arial" w:hAnsi="Arial" w:eastAsia="Times New Roman" w:cs="Arial"/>
          <w:lang w:eastAsia="hr-HR"/>
        </w:rPr>
        <w:t>. travnja 202</w:t>
      </w:r>
      <w:r>
        <w:rPr>
          <w:rFonts w:ascii="Arial" w:hAnsi="Arial" w:eastAsia="Times New Roman" w:cs="Arial"/>
          <w:lang w:eastAsia="hr-HR"/>
        </w:rPr>
        <w:t>4</w:t>
      </w:r>
      <w:r w:rsidRPr="003E1CED">
        <w:rPr>
          <w:rFonts w:ascii="Arial" w:hAnsi="Arial" w:eastAsia="Times New Roman" w:cs="Arial"/>
          <w:lang w:eastAsia="hr-HR"/>
        </w:rPr>
        <w:t xml:space="preserve">. </w:t>
      </w:r>
    </w:p>
    <w:p w:rsidRPr="003E1CED" w:rsidR="003E1CED" w:rsidP="003E1CED" w:rsidRDefault="003E1CED">
      <w:pPr>
        <w:pStyle w:val="Default"/>
        <w:rPr>
          <w:rFonts w:ascii="Arial" w:hAnsi="Arial" w:eastAsia="Times New Roman" w:cs="Arial"/>
        </w:rPr>
      </w:pPr>
    </w:p>
    <w:p w:rsidRPr="003E1CED" w:rsidR="003E1CED" w:rsidP="003E1CED" w:rsidRDefault="003E1CED">
      <w:pPr>
        <w:pStyle w:val="Bezproreda"/>
        <w:jc w:val="center"/>
        <w:rPr>
          <w:rFonts w:ascii="Arial" w:hAnsi="Arial" w:cs="Arial"/>
          <w:sz w:val="24"/>
          <w:szCs w:val="24"/>
        </w:rPr>
      </w:pPr>
      <w:r w:rsidRPr="003E1CED">
        <w:rPr>
          <w:rFonts w:ascii="Arial" w:hAnsi="Arial" w:cs="Arial"/>
          <w:sz w:val="24"/>
          <w:szCs w:val="24"/>
        </w:rPr>
        <w:t>R O Č I Š T E</w:t>
      </w:r>
    </w:p>
    <w:p w:rsidRPr="003E1CED" w:rsidR="003E1CED" w:rsidP="003E1CED" w:rsidRDefault="003E1CED">
      <w:pPr>
        <w:pStyle w:val="Bezproreda"/>
        <w:jc w:val="center"/>
        <w:rPr>
          <w:rFonts w:ascii="Arial" w:hAnsi="Arial" w:cs="Arial"/>
          <w:sz w:val="24"/>
          <w:szCs w:val="24"/>
        </w:rPr>
      </w:pPr>
    </w:p>
    <w:p w:rsidRPr="003E1CED" w:rsidR="003E1CED" w:rsidP="003E1CED" w:rsidRDefault="003E1CED">
      <w:pPr>
        <w:jc w:val="both"/>
        <w:rPr>
          <w:rFonts w:ascii="Arial" w:hAnsi="Arial" w:eastAsia="Times New Roman" w:cs="Arial"/>
          <w:u w:val="single"/>
          <w:lang w:eastAsia="hr-HR"/>
        </w:rPr>
      </w:pPr>
      <w:r w:rsidRPr="003E1CED">
        <w:rPr>
          <w:rFonts w:ascii="Arial" w:hAnsi="Arial" w:eastAsia="Times New Roman" w:cs="Arial"/>
          <w:lang w:eastAsia="hr-HR"/>
        </w:rPr>
        <w:t>Prisutni od suda:</w:t>
      </w:r>
    </w:p>
    <w:p w:rsidRPr="003E1CED" w:rsidR="003E1CED" w:rsidP="003E1CED" w:rsidRDefault="003E1CED">
      <w:pPr>
        <w:spacing w:before="70"/>
        <w:jc w:val="both"/>
        <w:rPr>
          <w:rFonts w:ascii="Arial" w:hAnsi="Arial" w:eastAsia="Times New Roman" w:cs="Arial"/>
        </w:rPr>
      </w:pPr>
      <w:r w:rsidRPr="003E1CED">
        <w:rPr>
          <w:rFonts w:ascii="Arial" w:hAnsi="Arial" w:eastAsia="Times New Roman" w:cs="Arial"/>
        </w:rPr>
        <w:t>Velimir Vuković, stečajni sudac</w:t>
      </w:r>
    </w:p>
    <w:p w:rsidRPr="003E1CED" w:rsidR="003E1CED" w:rsidP="003E1CED" w:rsidRDefault="003E1CED">
      <w:pPr>
        <w:spacing w:before="70"/>
        <w:jc w:val="both"/>
        <w:rPr>
          <w:rFonts w:ascii="Arial" w:hAnsi="Arial" w:eastAsia="Times New Roman" w:cs="Arial"/>
        </w:rPr>
      </w:pPr>
      <w:r w:rsidRPr="003E1CED">
        <w:rPr>
          <w:rFonts w:ascii="Arial" w:hAnsi="Arial" w:eastAsia="Times New Roman" w:cs="Arial"/>
        </w:rPr>
        <w:t>Sanja Periš, zapisničarka</w:t>
      </w:r>
    </w:p>
    <w:p w:rsidRPr="003E1CED" w:rsidR="003E1CED" w:rsidP="003E1CED" w:rsidRDefault="003E1CED">
      <w:pPr>
        <w:jc w:val="both"/>
        <w:rPr>
          <w:rFonts w:ascii="Arial" w:hAnsi="Arial" w:eastAsia="Times New Roman" w:cs="Arial"/>
        </w:rPr>
      </w:pPr>
    </w:p>
    <w:p w:rsidRPr="003E1CED" w:rsidR="003E1CED" w:rsidP="003E1CED" w:rsidRDefault="003E1CED">
      <w:pPr>
        <w:jc w:val="center"/>
        <w:rPr>
          <w:rFonts w:ascii="Arial" w:hAnsi="Arial" w:eastAsia="Times New Roman" w:cs="Arial"/>
        </w:rPr>
      </w:pPr>
      <w:r w:rsidRPr="003E1CED">
        <w:rPr>
          <w:rFonts w:ascii="Arial" w:hAnsi="Arial" w:eastAsia="Times New Roman" w:cs="Arial"/>
        </w:rPr>
        <w:t>Početak u  1</w:t>
      </w:r>
      <w:r>
        <w:rPr>
          <w:rFonts w:ascii="Arial" w:hAnsi="Arial" w:eastAsia="Times New Roman" w:cs="Arial"/>
        </w:rPr>
        <w:t>2</w:t>
      </w:r>
      <w:r w:rsidRPr="003E1CED">
        <w:rPr>
          <w:rFonts w:ascii="Arial" w:hAnsi="Arial" w:eastAsia="Times New Roman" w:cs="Arial"/>
        </w:rPr>
        <w:t>,00  sati.</w:t>
      </w:r>
    </w:p>
    <w:p w:rsidRPr="003E1CED" w:rsidR="003E1CED" w:rsidP="003E1CED" w:rsidRDefault="003E1CED">
      <w:pPr>
        <w:rPr>
          <w:rFonts w:ascii="Arial" w:hAnsi="Arial" w:eastAsia="Times New Roman" w:cs="Arial"/>
        </w:rPr>
      </w:pPr>
      <w:r w:rsidRPr="003E1CED">
        <w:rPr>
          <w:rFonts w:ascii="Arial" w:hAnsi="Arial" w:eastAsia="Times New Roman" w:cs="Arial"/>
        </w:rPr>
        <w:t>Utvrđuje se da su pristupili:</w:t>
      </w:r>
    </w:p>
    <w:p w:rsidRPr="003E1CED" w:rsidR="003E1CED" w:rsidP="003E1CED" w:rsidRDefault="003E1CED">
      <w:pPr>
        <w:pStyle w:val="Default"/>
        <w:rPr>
          <w:rFonts w:ascii="Arial" w:hAnsi="Arial" w:cs="Arial"/>
        </w:rPr>
      </w:pPr>
      <w:r w:rsidRPr="003E1CED">
        <w:rPr>
          <w:rFonts w:ascii="Arial" w:hAnsi="Arial" w:eastAsia="Times New Roman" w:cs="Arial"/>
        </w:rPr>
        <w:t xml:space="preserve"> za dužnika: stečajni upravitelj </w:t>
      </w:r>
      <w:r w:rsidRPr="003E1CED">
        <w:rPr>
          <w:rFonts w:ascii="Arial" w:hAnsi="Arial" w:cs="Arial"/>
        </w:rPr>
        <w:t xml:space="preserve"> </w:t>
      </w:r>
      <w:r>
        <w:rPr>
          <w:rFonts w:ascii="Arial" w:hAnsi="Arial" w:cs="Arial"/>
        </w:rPr>
        <w:t>Natalija Mladineo</w:t>
      </w:r>
    </w:p>
    <w:p w:rsidRPr="003E1CED" w:rsidR="003E1CED" w:rsidP="003E1CED" w:rsidRDefault="003E1CED">
      <w:pPr>
        <w:pStyle w:val="Default"/>
        <w:rPr>
          <w:rFonts w:ascii="Arial" w:hAnsi="Arial" w:eastAsia="Times New Roman" w:cs="Arial"/>
        </w:rPr>
      </w:pPr>
    </w:p>
    <w:p w:rsidRPr="003E1CED" w:rsidR="003E1CED" w:rsidP="003E1CED" w:rsidRDefault="003E1CED">
      <w:pPr>
        <w:jc w:val="both"/>
        <w:rPr>
          <w:rFonts w:ascii="Arial" w:hAnsi="Arial" w:eastAsia="Times New Roman" w:cs="Arial"/>
        </w:rPr>
      </w:pPr>
      <w:r w:rsidRPr="003E1CED">
        <w:rPr>
          <w:rFonts w:ascii="Arial" w:hAnsi="Arial" w:eastAsia="Times New Roman" w:cs="Arial"/>
        </w:rPr>
        <w:t xml:space="preserve"> za vjerovnike: </w:t>
      </w:r>
    </w:p>
    <w:p w:rsidR="003E1CED" w:rsidP="003E1CED" w:rsidRDefault="003E1CED">
      <w:pPr>
        <w:spacing w:before="70"/>
        <w:jc w:val="both"/>
        <w:rPr>
          <w:rFonts w:ascii="Arial" w:hAnsi="Arial" w:eastAsia="Times New Roman" w:cs="Arial"/>
        </w:rPr>
      </w:pPr>
      <w:r>
        <w:rPr>
          <w:rFonts w:ascii="Arial" w:hAnsi="Arial" w:eastAsia="Times New Roman" w:cs="Arial"/>
        </w:rPr>
        <w:t xml:space="preserve">- Renco Posinković, osobno </w:t>
      </w:r>
    </w:p>
    <w:p w:rsidR="003E1CED" w:rsidP="003E1CED" w:rsidRDefault="003E1CED">
      <w:pPr>
        <w:spacing w:before="70"/>
        <w:jc w:val="both"/>
        <w:rPr>
          <w:rFonts w:ascii="Arial" w:hAnsi="Arial" w:eastAsia="Times New Roman" w:cs="Arial"/>
        </w:rPr>
      </w:pPr>
      <w:r>
        <w:rPr>
          <w:rFonts w:ascii="Arial" w:hAnsi="Arial" w:eastAsia="Times New Roman" w:cs="Arial"/>
        </w:rPr>
        <w:t>- Republika Hrvatska, Ministarstvo unutarnjih poslova i Republika Hrvatska, Ministarstvo financija, Porezna uprava po punomoćniku Maji Klemen, zamjenica Županijskog državnog odvjetnika u Splitu</w:t>
      </w:r>
    </w:p>
    <w:p w:rsidR="003E1CED" w:rsidP="003E1CED" w:rsidRDefault="003E1CED">
      <w:pPr>
        <w:spacing w:before="70"/>
        <w:jc w:val="both"/>
        <w:rPr>
          <w:rFonts w:ascii="Arial" w:hAnsi="Arial" w:eastAsia="Times New Roman" w:cs="Arial"/>
        </w:rPr>
      </w:pPr>
      <w:r>
        <w:rPr>
          <w:rFonts w:ascii="Arial" w:hAnsi="Arial" w:eastAsia="Times New Roman" w:cs="Arial"/>
        </w:rPr>
        <w:t>- Zagrebačka banka d.d. Zagreb po punomoćnici po zaposlenju Dubravko Čejka, punomoć u spisu</w:t>
      </w:r>
    </w:p>
    <w:p w:rsidR="003E1CED" w:rsidP="003E1CED" w:rsidRDefault="003E1CED">
      <w:pPr>
        <w:spacing w:before="70"/>
        <w:jc w:val="both"/>
        <w:rPr>
          <w:rFonts w:ascii="Arial" w:hAnsi="Arial" w:eastAsia="Times New Roman" w:cs="Arial"/>
        </w:rPr>
      </w:pPr>
      <w:r>
        <w:rPr>
          <w:rFonts w:ascii="Arial" w:hAnsi="Arial" w:eastAsia="Times New Roman" w:cs="Arial"/>
        </w:rPr>
        <w:t>- Erste Grou</w:t>
      </w:r>
      <w:r w:rsidR="00915363">
        <w:rPr>
          <w:rFonts w:ascii="Arial" w:hAnsi="Arial" w:eastAsia="Times New Roman" w:cs="Arial"/>
        </w:rPr>
        <w:t>p bank AG po punomoćniku Trpimir Gugić</w:t>
      </w:r>
      <w:r>
        <w:rPr>
          <w:rFonts w:ascii="Arial" w:hAnsi="Arial" w:eastAsia="Times New Roman" w:cs="Arial"/>
        </w:rPr>
        <w:t>, odvjetniku u Zagrebu, punomoć u spisu</w:t>
      </w:r>
    </w:p>
    <w:p w:rsidR="003E1CED" w:rsidP="003E1CED" w:rsidRDefault="003E1CED">
      <w:pPr>
        <w:spacing w:before="70"/>
        <w:jc w:val="both"/>
        <w:rPr>
          <w:rFonts w:ascii="Arial" w:hAnsi="Arial" w:eastAsia="Times New Roman" w:cs="Arial"/>
        </w:rPr>
      </w:pPr>
      <w:r>
        <w:rPr>
          <w:rFonts w:ascii="Arial" w:hAnsi="Arial" w:eastAsia="Times New Roman" w:cs="Arial"/>
        </w:rPr>
        <w:t>- Unicredit banka Austria AG po punomoćniku Josipu Madirazzi,</w:t>
      </w:r>
      <w:r>
        <w:rPr>
          <w:rFonts w:ascii="Arial" w:hAnsi="Arial" w:eastAsia="Times New Roman" w:cs="Arial"/>
          <w:color w:val="FF0000"/>
        </w:rPr>
        <w:t xml:space="preserve"> </w:t>
      </w:r>
      <w:r>
        <w:rPr>
          <w:rFonts w:ascii="Arial" w:hAnsi="Arial" w:eastAsia="Times New Roman" w:cs="Arial"/>
        </w:rPr>
        <w:t xml:space="preserve">odvjetniku u Zagrebu, punomoć u spisu  </w:t>
      </w:r>
    </w:p>
    <w:p w:rsidR="00915363" w:rsidP="003E1CED" w:rsidRDefault="00915363">
      <w:pPr>
        <w:spacing w:before="70"/>
        <w:jc w:val="both"/>
        <w:rPr>
          <w:rFonts w:ascii="Arial" w:hAnsi="Arial" w:eastAsia="Times New Roman" w:cs="Arial"/>
        </w:rPr>
      </w:pPr>
      <w:r>
        <w:rPr>
          <w:rFonts w:ascii="Arial" w:hAnsi="Arial" w:eastAsia="Times New Roman" w:cs="Arial"/>
        </w:rPr>
        <w:t>- Konstruktor inženjering d.d. u stečaju, punomoćnik Tomislav Krka, odvjetnik u Splitu, punomoć prilaže</w:t>
      </w:r>
    </w:p>
    <w:p w:rsidR="00915363" w:rsidP="003E1CED" w:rsidRDefault="00915363">
      <w:pPr>
        <w:spacing w:before="70"/>
        <w:jc w:val="both"/>
        <w:rPr>
          <w:rFonts w:ascii="Arial" w:hAnsi="Arial" w:eastAsia="Times New Roman" w:cs="Arial"/>
        </w:rPr>
      </w:pPr>
    </w:p>
    <w:p w:rsidR="00915363" w:rsidP="003E1CED" w:rsidRDefault="00915363">
      <w:pPr>
        <w:spacing w:before="70"/>
        <w:jc w:val="both"/>
        <w:rPr>
          <w:rFonts w:ascii="Arial" w:hAnsi="Arial" w:eastAsia="Times New Roman" w:cs="Arial"/>
        </w:rPr>
      </w:pPr>
      <w:r>
        <w:rPr>
          <w:rFonts w:ascii="Arial" w:hAnsi="Arial" w:eastAsia="Times New Roman" w:cs="Arial"/>
        </w:rPr>
        <w:t>Ostali prisutni: odvjetnik Vjekoslav Mladineo, punomoćnik stečajnog dužnika</w:t>
      </w:r>
    </w:p>
    <w:p w:rsidR="00915363" w:rsidP="00915363" w:rsidRDefault="00915363">
      <w:pPr>
        <w:spacing w:before="70"/>
        <w:ind w:firstLine="708"/>
        <w:jc w:val="both"/>
        <w:rPr>
          <w:rFonts w:ascii="Arial" w:hAnsi="Arial" w:eastAsia="Times New Roman" w:cs="Arial"/>
        </w:rPr>
      </w:pPr>
      <w:r>
        <w:rPr>
          <w:rFonts w:ascii="Arial" w:hAnsi="Arial" w:eastAsia="Times New Roman" w:cs="Arial"/>
        </w:rPr>
        <w:t xml:space="preserve">              Kjara Perković, sudska vježbenica</w:t>
      </w:r>
    </w:p>
    <w:p w:rsidRPr="003E1CED" w:rsidR="003E1CED" w:rsidP="003E1CED" w:rsidRDefault="003E1CED">
      <w:pPr>
        <w:pStyle w:val="Bezproreda"/>
        <w:jc w:val="both"/>
        <w:rPr>
          <w:rFonts w:ascii="Arial" w:hAnsi="Arial" w:cs="Arial"/>
          <w:sz w:val="24"/>
          <w:szCs w:val="24"/>
        </w:rPr>
      </w:pPr>
    </w:p>
    <w:p w:rsidRPr="003E1CED" w:rsidR="003E1CED" w:rsidP="003E1CED" w:rsidRDefault="003E1CED">
      <w:pPr>
        <w:spacing w:before="200"/>
        <w:ind w:firstLine="708"/>
        <w:jc w:val="both"/>
        <w:rPr>
          <w:rFonts w:ascii="Arial" w:hAnsi="Arial" w:eastAsia="Times New Roman" w:cs="Arial"/>
        </w:rPr>
      </w:pPr>
      <w:r w:rsidRPr="003E1CED">
        <w:rPr>
          <w:rFonts w:ascii="Arial" w:hAnsi="Arial" w:eastAsia="Times New Roman" w:cs="Arial"/>
        </w:rPr>
        <w:t xml:space="preserve">Utvrđuje se da je </w:t>
      </w:r>
      <w:r>
        <w:rPr>
          <w:rFonts w:ascii="Arial" w:hAnsi="Arial" w:eastAsia="Times New Roman" w:cs="Arial"/>
        </w:rPr>
        <w:t>zaključkom</w:t>
      </w:r>
      <w:r w:rsidRPr="003E1CED">
        <w:rPr>
          <w:rFonts w:ascii="Arial" w:hAnsi="Arial" w:eastAsia="Times New Roman" w:cs="Arial"/>
        </w:rPr>
        <w:t xml:space="preserve"> ovog suda poslovni broj 1.St-1</w:t>
      </w:r>
      <w:r>
        <w:rPr>
          <w:rFonts w:ascii="Arial" w:hAnsi="Arial" w:eastAsia="Times New Roman" w:cs="Arial"/>
        </w:rPr>
        <w:t>38</w:t>
      </w:r>
      <w:r w:rsidRPr="003E1CED">
        <w:rPr>
          <w:rFonts w:ascii="Arial" w:hAnsi="Arial" w:eastAsia="Times New Roman" w:cs="Arial"/>
        </w:rPr>
        <w:t>/20</w:t>
      </w:r>
      <w:r>
        <w:rPr>
          <w:rFonts w:ascii="Arial" w:hAnsi="Arial" w:eastAsia="Times New Roman" w:cs="Arial"/>
        </w:rPr>
        <w:t>14</w:t>
      </w:r>
      <w:r w:rsidRPr="003E1CED">
        <w:rPr>
          <w:rFonts w:ascii="Arial" w:hAnsi="Arial" w:eastAsia="Times New Roman" w:cs="Arial"/>
        </w:rPr>
        <w:t xml:space="preserve"> od 2</w:t>
      </w:r>
      <w:r>
        <w:rPr>
          <w:rFonts w:ascii="Arial" w:hAnsi="Arial" w:eastAsia="Times New Roman" w:cs="Arial"/>
        </w:rPr>
        <w:t>7</w:t>
      </w:r>
      <w:r w:rsidRPr="003E1CED">
        <w:rPr>
          <w:rFonts w:ascii="Arial" w:hAnsi="Arial" w:eastAsia="Times New Roman" w:cs="Arial"/>
        </w:rPr>
        <w:t>. ožujka 202</w:t>
      </w:r>
      <w:r>
        <w:rPr>
          <w:rFonts w:ascii="Arial" w:hAnsi="Arial" w:eastAsia="Times New Roman" w:cs="Arial"/>
        </w:rPr>
        <w:t>4</w:t>
      </w:r>
      <w:r w:rsidRPr="003E1CED">
        <w:rPr>
          <w:rFonts w:ascii="Arial" w:hAnsi="Arial" w:eastAsia="Times New Roman" w:cs="Arial"/>
        </w:rPr>
        <w:t xml:space="preserve">., stečajni sudac sazvao Skupštinu vjerovnika sa </w:t>
      </w:r>
    </w:p>
    <w:p w:rsidRPr="003E1CED" w:rsidR="003E1CED" w:rsidP="003E1CED" w:rsidRDefault="003E1CED">
      <w:pPr>
        <w:pStyle w:val="Naslov1"/>
        <w:rPr>
          <w:rFonts w:ascii="Arial" w:hAnsi="Arial" w:cs="Arial"/>
        </w:rPr>
      </w:pPr>
    </w:p>
    <w:p w:rsidRPr="003E1CED" w:rsidR="003E1CED" w:rsidP="003E1CED" w:rsidRDefault="003E1CED">
      <w:pPr>
        <w:pStyle w:val="Naslov1"/>
        <w:rPr>
          <w:rFonts w:ascii="Arial" w:hAnsi="Arial" w:cs="Arial"/>
          <w:b w:val="false"/>
        </w:rPr>
      </w:pPr>
      <w:r w:rsidRPr="003E1CED">
        <w:rPr>
          <w:rFonts w:ascii="Arial" w:hAnsi="Arial" w:cs="Arial"/>
          <w:b w:val="false"/>
        </w:rPr>
        <w:t>D n e v n i m  r e d o m</w:t>
      </w:r>
    </w:p>
    <w:p w:rsidRPr="003E1CED" w:rsidR="003E1CED" w:rsidP="003E1CED" w:rsidRDefault="003E1CED">
      <w:pPr>
        <w:rPr>
          <w:rFonts w:ascii="Arial" w:hAnsi="Arial" w:cs="Arial"/>
        </w:rPr>
      </w:pPr>
    </w:p>
    <w:p w:rsidRPr="003E1CED" w:rsidR="003E1CED" w:rsidP="003E1CED" w:rsidRDefault="003E1CED">
      <w:pPr>
        <w:pStyle w:val="Uvuenotijeloteksta"/>
        <w:ind w:left="0" w:firstLine="708"/>
        <w:jc w:val="both"/>
        <w:rPr>
          <w:rFonts w:ascii="Arial" w:hAnsi="Arial" w:cs="Arial"/>
          <w:bCs/>
        </w:rPr>
      </w:pPr>
      <w:r w:rsidRPr="003E1CED">
        <w:rPr>
          <w:rFonts w:ascii="Arial" w:hAnsi="Arial" w:cs="Arial"/>
          <w:bCs/>
        </w:rPr>
        <w:t>Ročište radi izjašnjavanja o vrijednosti imovine stečajnog dužnika:</w:t>
      </w:r>
      <w:r w:rsidRPr="003E1CED">
        <w:rPr>
          <w:rFonts w:ascii="Arial" w:hAnsi="Arial" w:cs="Arial"/>
        </w:rPr>
        <w:t xml:space="preserve"> </w:t>
      </w:r>
      <w:r>
        <w:rPr>
          <w:rFonts w:ascii="Arial" w:hAnsi="Arial" w:cs="Arial"/>
        </w:rPr>
        <w:tab/>
      </w:r>
    </w:p>
    <w:p w:rsidR="003E1CED" w:rsidP="003E1CED" w:rsidRDefault="003E1CED">
      <w:pPr>
        <w:rPr>
          <w:rFonts w:ascii="Arial" w:hAnsi="Arial" w:cs="Arial"/>
        </w:rPr>
      </w:pPr>
      <w:r>
        <w:rPr>
          <w:rFonts w:ascii="Arial" w:hAnsi="Arial" w:cs="Arial"/>
        </w:rPr>
        <w:t>a)</w:t>
      </w:r>
      <w:r>
        <w:rPr>
          <w:rFonts w:ascii="Arial" w:hAnsi="Arial" w:cs="Arial"/>
        </w:rPr>
        <w:tab/>
        <w:t xml:space="preserve">sportska dvorana "SPALADIUM ARENA", Udio prava građenja 1/1 , ZU 19253 </w:t>
      </w:r>
      <w:r>
        <w:rPr>
          <w:rFonts w:ascii="Arial" w:hAnsi="Arial" w:cs="Arial"/>
        </w:rPr>
        <w:tab/>
        <w:t>k.o. Split,  sagrađena na pravu građenja čest. zem. 6890/1 u površini od 15706 m2, upisana u ZU 3417 k.o. Split.</w:t>
      </w:r>
    </w:p>
    <w:p w:rsidR="003E1CED" w:rsidP="003E1CED" w:rsidRDefault="003E1CED">
      <w:pPr>
        <w:rPr>
          <w:rFonts w:ascii="Arial" w:hAnsi="Arial" w:cs="Arial"/>
        </w:rPr>
      </w:pPr>
    </w:p>
    <w:p w:rsidR="003E1CED" w:rsidP="003E1CED" w:rsidRDefault="003E1CED">
      <w:pPr>
        <w:ind w:firstLine="426"/>
        <w:rPr>
          <w:rFonts w:ascii="Arial" w:hAnsi="Arial" w:cs="Arial"/>
        </w:rPr>
      </w:pPr>
      <w:r>
        <w:rPr>
          <w:rFonts w:ascii="Arial" w:hAnsi="Arial" w:cs="Arial"/>
        </w:rPr>
        <w:tab/>
        <w:t xml:space="preserve">Razlučno pravo upisano u korist: - BANK AUSTRIJA CREDITANSTALT AG </w:t>
      </w:r>
    </w:p>
    <w:p w:rsidR="003E1CED" w:rsidP="003E1CED" w:rsidRDefault="003E1CED">
      <w:pPr>
        <w:rPr>
          <w:rFonts w:ascii="Arial" w:hAnsi="Arial" w:cs="Arial"/>
        </w:rPr>
      </w:pPr>
      <w:r>
        <w:rPr>
          <w:rFonts w:ascii="Arial" w:hAnsi="Arial" w:cs="Arial"/>
        </w:rPr>
        <w:tab/>
      </w:r>
      <w:r>
        <w:rPr>
          <w:rFonts w:ascii="Arial" w:hAnsi="Arial" w:cs="Arial"/>
        </w:rPr>
        <w:tab/>
        <w:t>- ERSTE BANK DER OESTERREICHISCHEN SPARKASSEN AG</w:t>
      </w:r>
    </w:p>
    <w:p w:rsidR="003E1CED" w:rsidP="003E1CED" w:rsidRDefault="003E1CED">
      <w:pPr>
        <w:rPr>
          <w:rFonts w:ascii="Arial" w:hAnsi="Arial" w:cs="Arial"/>
        </w:rPr>
      </w:pPr>
      <w:r>
        <w:rPr>
          <w:rFonts w:ascii="Arial" w:hAnsi="Arial" w:cs="Arial"/>
        </w:rPr>
        <w:tab/>
      </w:r>
      <w:r>
        <w:rPr>
          <w:rFonts w:ascii="Arial" w:hAnsi="Arial" w:cs="Arial"/>
        </w:rPr>
        <w:tab/>
        <w:t>- ZAGREBAČKA BANKA d.d. Zagreb, OIB: 92963223473</w:t>
      </w:r>
    </w:p>
    <w:p w:rsidR="003E1CED" w:rsidP="003E1CED" w:rsidRDefault="003E1CED">
      <w:pPr>
        <w:rPr>
          <w:rFonts w:ascii="Arial" w:hAnsi="Arial" w:cs="Arial"/>
        </w:rPr>
      </w:pPr>
      <w:r>
        <w:rPr>
          <w:rFonts w:ascii="Arial" w:hAnsi="Arial" w:cs="Arial"/>
        </w:rPr>
        <w:t xml:space="preserve">  </w:t>
      </w:r>
    </w:p>
    <w:p w:rsidR="003E1CED" w:rsidP="003E1CED" w:rsidRDefault="003E1CED">
      <w:pPr>
        <w:rPr>
          <w:rFonts w:ascii="Arial" w:hAnsi="Arial" w:cs="Arial"/>
        </w:rPr>
      </w:pPr>
      <w:r>
        <w:rPr>
          <w:rFonts w:ascii="Arial" w:hAnsi="Arial" w:cs="Arial"/>
        </w:rPr>
        <w:t>b)</w:t>
      </w:r>
      <w:r>
        <w:rPr>
          <w:rFonts w:ascii="Arial" w:hAnsi="Arial" w:cs="Arial"/>
        </w:rPr>
        <w:tab/>
        <w:t>pravo građenja na čest. zem.  6890/1, ZU 3417 k.o. Split, dvor, zemljište pod sportskom dvoranom, površine 15706 m2, dvor, površine 15092 m2, ukupno 30798 m2.</w:t>
      </w:r>
    </w:p>
    <w:p w:rsidRPr="003E1CED" w:rsidR="003E1CED" w:rsidP="003E1CED" w:rsidRDefault="003E1CED">
      <w:pPr>
        <w:rPr>
          <w:rFonts w:ascii="Arial" w:hAnsi="Arial" w:eastAsia="Calibri" w:cs="Arial"/>
        </w:rPr>
      </w:pPr>
      <w:r>
        <w:rPr>
          <w:rFonts w:ascii="Arial" w:hAnsi="Arial" w:cs="Arial"/>
        </w:rPr>
        <w:tab/>
        <w:t>Na teret  čest. zem.  6890/1 pravo prvokupa prava građenja uknjiženo u korist  GRAD SPLIT</w:t>
      </w:r>
      <w:r>
        <w:rPr>
          <w:rFonts w:ascii="Arial" w:hAnsi="Arial" w:cs="Arial"/>
        </w:rPr>
        <w:tab/>
        <w:t xml:space="preserve"> </w:t>
      </w:r>
    </w:p>
    <w:p w:rsidRPr="003E1CED" w:rsidR="003E1CED" w:rsidP="003E1CED" w:rsidRDefault="003E1CED">
      <w:pPr>
        <w:pStyle w:val="Default"/>
        <w:ind w:firstLine="708"/>
        <w:rPr>
          <w:rFonts w:ascii="Arial" w:hAnsi="Arial" w:cs="Arial"/>
        </w:rPr>
      </w:pPr>
    </w:p>
    <w:p w:rsidRPr="003E1CED" w:rsidR="003E1CED" w:rsidP="003E1CED" w:rsidRDefault="003E1CED">
      <w:pPr>
        <w:ind w:firstLine="708"/>
        <w:jc w:val="both"/>
        <w:rPr>
          <w:rFonts w:ascii="Arial" w:hAnsi="Arial" w:cs="Arial"/>
        </w:rPr>
      </w:pPr>
      <w:r>
        <w:rPr>
          <w:rFonts w:ascii="Arial" w:hAnsi="Arial" w:cs="Arial"/>
        </w:rPr>
        <w:t>Zaključak</w:t>
      </w:r>
      <w:r w:rsidRPr="003E1CED">
        <w:rPr>
          <w:rFonts w:ascii="Arial" w:hAnsi="Arial" w:cs="Arial"/>
        </w:rPr>
        <w:t xml:space="preserve"> o sazivanju skupštine vjerovnika</w:t>
      </w:r>
      <w:r>
        <w:rPr>
          <w:rFonts w:ascii="Arial" w:hAnsi="Arial" w:cs="Arial"/>
        </w:rPr>
        <w:t xml:space="preserve"> (ročišta)</w:t>
      </w:r>
      <w:r w:rsidRPr="003E1CED">
        <w:rPr>
          <w:rFonts w:ascii="Arial" w:hAnsi="Arial" w:cs="Arial"/>
        </w:rPr>
        <w:t xml:space="preserve"> istaknut</w:t>
      </w:r>
      <w:r>
        <w:rPr>
          <w:rFonts w:ascii="Arial" w:hAnsi="Arial" w:cs="Arial"/>
        </w:rPr>
        <w:t xml:space="preserve"> je</w:t>
      </w:r>
      <w:r w:rsidRPr="003E1CED">
        <w:rPr>
          <w:rFonts w:ascii="Arial" w:hAnsi="Arial" w:cs="Arial"/>
        </w:rPr>
        <w:t xml:space="preserve"> na e-oglasnoj ploči suda dana 2</w:t>
      </w:r>
      <w:r>
        <w:rPr>
          <w:rFonts w:ascii="Arial" w:hAnsi="Arial" w:cs="Arial"/>
        </w:rPr>
        <w:t>7</w:t>
      </w:r>
      <w:r w:rsidRPr="003E1CED">
        <w:rPr>
          <w:rFonts w:ascii="Arial" w:hAnsi="Arial" w:cs="Arial"/>
        </w:rPr>
        <w:t>. ožujka 202</w:t>
      </w:r>
      <w:r>
        <w:rPr>
          <w:rFonts w:ascii="Arial" w:hAnsi="Arial" w:cs="Arial"/>
        </w:rPr>
        <w:t>7</w:t>
      </w:r>
      <w:r w:rsidRPr="003E1CED">
        <w:rPr>
          <w:rFonts w:ascii="Arial" w:hAnsi="Arial" w:cs="Arial"/>
        </w:rPr>
        <w:t xml:space="preserve">. </w:t>
      </w:r>
    </w:p>
    <w:p w:rsidRPr="003E1CED" w:rsidR="003E1CED" w:rsidP="003E1CED" w:rsidRDefault="003E1CED">
      <w:pPr>
        <w:ind w:firstLine="708"/>
        <w:jc w:val="both"/>
        <w:rPr>
          <w:rFonts w:ascii="Arial" w:hAnsi="Arial" w:cs="Arial"/>
        </w:rPr>
      </w:pPr>
    </w:p>
    <w:p w:rsidR="00485940" w:rsidP="00610AB0" w:rsidRDefault="003E1CED">
      <w:pPr>
        <w:autoSpaceDE w:val="false"/>
        <w:autoSpaceDN w:val="false"/>
        <w:adjustRightInd w:val="false"/>
        <w:ind w:firstLine="708"/>
        <w:rPr>
          <w:rFonts w:ascii="Arial" w:hAnsi="Arial" w:cs="Arial"/>
          <w:bCs/>
        </w:rPr>
      </w:pPr>
      <w:r w:rsidRPr="003E1CED">
        <w:rPr>
          <w:rFonts w:ascii="Arial" w:hAnsi="Arial" w:eastAsia="Times New Roman" w:cs="Arial"/>
        </w:rPr>
        <w:t>Utvrđuje se da je da su u ovom stečajnom postupku radi procjene vrijednosti nekretnina stečajnog dužnika koje su predmet prodaje po odredbama članka 247 Stečajnog zakona provedeno vještačenje</w:t>
      </w:r>
      <w:r w:rsidR="00485940">
        <w:rPr>
          <w:rFonts w:ascii="Arial" w:hAnsi="Arial" w:eastAsia="Times New Roman" w:cs="Arial"/>
        </w:rPr>
        <w:t xml:space="preserve"> </w:t>
      </w:r>
      <w:r w:rsidRPr="00485940" w:rsidR="00485940">
        <w:rPr>
          <w:rFonts w:ascii="Arial" w:hAnsi="Arial" w:cs="Arial"/>
          <w:bCs/>
        </w:rPr>
        <w:t>SPORTSKO</w:t>
      </w:r>
      <w:r w:rsidRPr="00485940" w:rsidR="00485940">
        <w:rPr>
          <w:rFonts w:ascii="Cambria Math" w:hAnsi="Cambria Math" w:cs="Cambria Math"/>
          <w:bCs/>
        </w:rPr>
        <w:t>‐</w:t>
      </w:r>
      <w:r w:rsidRPr="00485940" w:rsidR="00485940">
        <w:rPr>
          <w:rFonts w:ascii="Arial" w:hAnsi="Arial" w:cs="Arial"/>
          <w:bCs/>
        </w:rPr>
        <w:t>POSLOVNI KOMPLEKS U LORI SPORTSKA DVORANA SPALADIUM ARENA</w:t>
      </w:r>
      <w:r w:rsidR="00485940">
        <w:rPr>
          <w:rFonts w:ascii="Arial" w:hAnsi="Arial" w:cs="Arial"/>
          <w:bCs/>
        </w:rPr>
        <w:t>.</w:t>
      </w:r>
    </w:p>
    <w:p w:rsidR="00485940" w:rsidP="00485940" w:rsidRDefault="00485940">
      <w:pPr>
        <w:autoSpaceDE w:val="false"/>
        <w:autoSpaceDN w:val="false"/>
        <w:adjustRightInd w:val="false"/>
        <w:ind w:firstLine="708"/>
        <w:rPr>
          <w:rFonts w:ascii="Arial" w:hAnsi="Arial" w:cs="Arial"/>
          <w:bCs/>
        </w:rPr>
      </w:pPr>
    </w:p>
    <w:p w:rsidR="003E1CED" w:rsidP="00485940" w:rsidRDefault="00485940">
      <w:pPr>
        <w:autoSpaceDE w:val="false"/>
        <w:autoSpaceDN w:val="false"/>
        <w:adjustRightInd w:val="false"/>
        <w:ind w:firstLine="708"/>
        <w:rPr>
          <w:rFonts w:ascii="Arial" w:hAnsi="Arial" w:eastAsia="Times New Roman" w:cs="Arial"/>
        </w:rPr>
      </w:pPr>
      <w:r>
        <w:rPr>
          <w:rFonts w:ascii="Arial" w:hAnsi="Arial" w:cs="Arial"/>
          <w:bCs/>
        </w:rPr>
        <w:t xml:space="preserve">Procjembeni elaborat je izrađen od strane </w:t>
      </w:r>
      <w:r w:rsidRPr="003E1CED" w:rsidR="003E1CED">
        <w:rPr>
          <w:rFonts w:ascii="Arial" w:hAnsi="Arial" w:eastAsia="Times New Roman" w:cs="Arial"/>
        </w:rPr>
        <w:t xml:space="preserve"> </w:t>
      </w:r>
      <w:r>
        <w:rPr>
          <w:rFonts w:ascii="Arial" w:hAnsi="Arial" w:eastAsia="Times New Roman" w:cs="Arial"/>
        </w:rPr>
        <w:t xml:space="preserve">vještaka Snježane Topić Biloglav, stalnog sudskog vještaka za graditeljstvo i procjenu nekretnina iz društva </w:t>
      </w:r>
      <w:r w:rsidR="00826283">
        <w:rPr>
          <w:rFonts w:ascii="Arial" w:hAnsi="Arial" w:eastAsia="Times New Roman" w:cs="Arial"/>
        </w:rPr>
        <w:t xml:space="preserve">Dizajn et cetera </w:t>
      </w:r>
      <w:r>
        <w:rPr>
          <w:rFonts w:ascii="Arial" w:hAnsi="Arial" w:eastAsia="Times New Roman" w:cs="Arial"/>
        </w:rPr>
        <w:t>d,o</w:t>
      </w:r>
      <w:r w:rsidR="00E57B59">
        <w:rPr>
          <w:rFonts w:ascii="Arial" w:hAnsi="Arial" w:eastAsia="Times New Roman" w:cs="Arial"/>
        </w:rPr>
        <w:t>.</w:t>
      </w:r>
      <w:r>
        <w:rPr>
          <w:rFonts w:ascii="Arial" w:hAnsi="Arial" w:eastAsia="Times New Roman" w:cs="Arial"/>
        </w:rPr>
        <w:t>o</w:t>
      </w:r>
      <w:r w:rsidR="00E57B59">
        <w:rPr>
          <w:rFonts w:ascii="Arial" w:hAnsi="Arial" w:eastAsia="Times New Roman" w:cs="Arial"/>
        </w:rPr>
        <w:t>.</w:t>
      </w:r>
      <w:r>
        <w:rPr>
          <w:rFonts w:ascii="Arial" w:hAnsi="Arial" w:eastAsia="Times New Roman" w:cs="Arial"/>
        </w:rPr>
        <w:t xml:space="preserve"> i dostavljen u sudski spis dana 12.listopada 2023. a objavljen na e-oglasna ploča sudova 2.studenog 2023.</w:t>
      </w:r>
    </w:p>
    <w:p w:rsidR="00485940" w:rsidP="00485940" w:rsidRDefault="00485940">
      <w:pPr>
        <w:autoSpaceDE w:val="false"/>
        <w:autoSpaceDN w:val="false"/>
        <w:adjustRightInd w:val="false"/>
        <w:ind w:firstLine="708"/>
        <w:rPr>
          <w:rFonts w:ascii="Arial" w:hAnsi="Arial" w:eastAsia="Times New Roman" w:cs="Arial"/>
        </w:rPr>
      </w:pPr>
    </w:p>
    <w:p w:rsidRPr="00485940" w:rsidR="00485940" w:rsidP="00485940" w:rsidRDefault="00485940">
      <w:pPr>
        <w:pStyle w:val="Default"/>
        <w:rPr>
          <w:rFonts w:ascii="Arial" w:hAnsi="Arial" w:cs="Arial"/>
          <w:bCs/>
        </w:rPr>
      </w:pPr>
      <w:r>
        <w:rPr>
          <w:rFonts w:ascii="Arial" w:hAnsi="Arial" w:eastAsia="Times New Roman" w:cs="Arial"/>
        </w:rPr>
        <w:tab/>
        <w:t xml:space="preserve">Također, utvrđuje se </w:t>
      </w:r>
      <w:r w:rsidRPr="003E1CED">
        <w:rPr>
          <w:rFonts w:ascii="Arial" w:hAnsi="Arial" w:eastAsia="Times New Roman" w:cs="Arial"/>
        </w:rPr>
        <w:t xml:space="preserve">ovom stečajnom postupku radi </w:t>
      </w:r>
      <w:r w:rsidRPr="00485940">
        <w:t xml:space="preserve"> </w:t>
      </w:r>
      <w:r w:rsidRPr="00485940">
        <w:rPr>
          <w:rFonts w:ascii="Arial" w:hAnsi="Arial" w:cs="Arial"/>
          <w:bCs/>
          <w:iCs/>
        </w:rPr>
        <w:t>PROCJENA STVARNE (FER) VRIJEDNOSTI STROJEVA I OPREME TVRTKE SPORTSKI GRAD TNP D.O.O. U STEČAJU</w:t>
      </w:r>
      <w:r w:rsidRPr="00485940">
        <w:rPr>
          <w:rFonts w:ascii="Arial" w:hAnsi="Arial" w:cs="Arial"/>
          <w:bCs/>
        </w:rPr>
        <w:t>.</w:t>
      </w:r>
    </w:p>
    <w:p w:rsidR="00485940" w:rsidP="00485940" w:rsidRDefault="00485940">
      <w:pPr>
        <w:autoSpaceDE w:val="false"/>
        <w:autoSpaceDN w:val="false"/>
        <w:adjustRightInd w:val="false"/>
        <w:ind w:firstLine="708"/>
        <w:rPr>
          <w:rFonts w:ascii="Arial" w:hAnsi="Arial" w:cs="Arial"/>
          <w:bCs/>
        </w:rPr>
      </w:pPr>
    </w:p>
    <w:p w:rsidR="00485940" w:rsidP="00485940" w:rsidRDefault="00BD73D6">
      <w:pPr>
        <w:autoSpaceDE w:val="false"/>
        <w:autoSpaceDN w:val="false"/>
        <w:adjustRightInd w:val="false"/>
        <w:ind w:firstLine="708"/>
        <w:rPr>
          <w:rFonts w:ascii="Arial" w:hAnsi="Arial" w:eastAsia="Times New Roman" w:cs="Arial"/>
        </w:rPr>
      </w:pPr>
      <w:r>
        <w:rPr>
          <w:rFonts w:ascii="Arial" w:hAnsi="Arial" w:cs="Arial"/>
          <w:bCs/>
        </w:rPr>
        <w:t xml:space="preserve">Nalaz i mišljenje </w:t>
      </w:r>
      <w:r w:rsidR="00485940">
        <w:rPr>
          <w:rFonts w:ascii="Arial" w:hAnsi="Arial" w:cs="Arial"/>
          <w:bCs/>
        </w:rPr>
        <w:t>je izrađen</w:t>
      </w:r>
      <w:r>
        <w:rPr>
          <w:rFonts w:ascii="Arial" w:hAnsi="Arial" w:cs="Arial"/>
          <w:bCs/>
        </w:rPr>
        <w:t>o</w:t>
      </w:r>
      <w:r w:rsidR="00485940">
        <w:rPr>
          <w:rFonts w:ascii="Arial" w:hAnsi="Arial" w:cs="Arial"/>
          <w:bCs/>
        </w:rPr>
        <w:t xml:space="preserve"> od strane </w:t>
      </w:r>
      <w:r w:rsidRPr="003E1CED" w:rsidR="00485940">
        <w:rPr>
          <w:rFonts w:ascii="Arial" w:hAnsi="Arial" w:eastAsia="Times New Roman" w:cs="Arial"/>
        </w:rPr>
        <w:t xml:space="preserve"> </w:t>
      </w:r>
      <w:r w:rsidR="00485940">
        <w:rPr>
          <w:rFonts w:ascii="Arial" w:hAnsi="Arial" w:eastAsia="Times New Roman" w:cs="Arial"/>
        </w:rPr>
        <w:t>vještaka</w:t>
      </w:r>
      <w:r>
        <w:rPr>
          <w:rFonts w:ascii="Arial" w:hAnsi="Arial" w:eastAsia="Times New Roman" w:cs="Arial"/>
        </w:rPr>
        <w:t xml:space="preserve"> Slavena Bitange, dipl. ing. strojarstva iz društva </w:t>
      </w:r>
      <w:r w:rsidR="00610AB0">
        <w:rPr>
          <w:rFonts w:ascii="Arial" w:hAnsi="Arial" w:eastAsia="Times New Roman" w:cs="Arial"/>
        </w:rPr>
        <w:t>EUROEXPERT d.o.o.</w:t>
      </w:r>
      <w:r>
        <w:rPr>
          <w:rFonts w:ascii="Arial" w:hAnsi="Arial" w:eastAsia="Times New Roman" w:cs="Arial"/>
        </w:rPr>
        <w:t xml:space="preserve">, </w:t>
      </w:r>
      <w:r w:rsidR="00485940">
        <w:rPr>
          <w:rFonts w:ascii="Arial" w:hAnsi="Arial" w:eastAsia="Times New Roman" w:cs="Arial"/>
        </w:rPr>
        <w:t>stalnog sudskog vještaka za</w:t>
      </w:r>
      <w:r>
        <w:rPr>
          <w:rFonts w:ascii="Arial" w:hAnsi="Arial" w:eastAsia="Times New Roman" w:cs="Arial"/>
        </w:rPr>
        <w:t xml:space="preserve"> strojarstvo</w:t>
      </w:r>
      <w:r w:rsidR="00485940">
        <w:rPr>
          <w:rFonts w:ascii="Arial" w:hAnsi="Arial" w:eastAsia="Times New Roman" w:cs="Arial"/>
        </w:rPr>
        <w:t xml:space="preserve">, i dostavljen u sudski spis dana </w:t>
      </w:r>
      <w:r>
        <w:rPr>
          <w:rFonts w:ascii="Arial" w:hAnsi="Arial" w:eastAsia="Times New Roman" w:cs="Arial"/>
        </w:rPr>
        <w:t>27</w:t>
      </w:r>
      <w:r w:rsidR="00485940">
        <w:rPr>
          <w:rFonts w:ascii="Arial" w:hAnsi="Arial" w:eastAsia="Times New Roman" w:cs="Arial"/>
        </w:rPr>
        <w:t>.</w:t>
      </w:r>
      <w:r>
        <w:rPr>
          <w:rFonts w:ascii="Arial" w:hAnsi="Arial" w:eastAsia="Times New Roman" w:cs="Arial"/>
        </w:rPr>
        <w:t xml:space="preserve"> ožujka</w:t>
      </w:r>
      <w:r w:rsidR="00485940">
        <w:rPr>
          <w:rFonts w:ascii="Arial" w:hAnsi="Arial" w:eastAsia="Times New Roman" w:cs="Arial"/>
        </w:rPr>
        <w:t xml:space="preserve"> 202</w:t>
      </w:r>
      <w:r>
        <w:rPr>
          <w:rFonts w:ascii="Arial" w:hAnsi="Arial" w:eastAsia="Times New Roman" w:cs="Arial"/>
        </w:rPr>
        <w:t>4</w:t>
      </w:r>
      <w:r w:rsidR="00485940">
        <w:rPr>
          <w:rFonts w:ascii="Arial" w:hAnsi="Arial" w:eastAsia="Times New Roman" w:cs="Arial"/>
        </w:rPr>
        <w:t xml:space="preserve">. a objavljen na e-oglasna ploča sudova </w:t>
      </w:r>
      <w:r>
        <w:rPr>
          <w:rFonts w:ascii="Arial" w:hAnsi="Arial" w:eastAsia="Times New Roman" w:cs="Arial"/>
        </w:rPr>
        <w:t>28</w:t>
      </w:r>
      <w:r w:rsidR="00485940">
        <w:rPr>
          <w:rFonts w:ascii="Arial" w:hAnsi="Arial" w:eastAsia="Times New Roman" w:cs="Arial"/>
        </w:rPr>
        <w:t>.</w:t>
      </w:r>
      <w:r>
        <w:rPr>
          <w:rFonts w:ascii="Arial" w:hAnsi="Arial" w:eastAsia="Times New Roman" w:cs="Arial"/>
        </w:rPr>
        <w:t>ožujka</w:t>
      </w:r>
      <w:r w:rsidR="00485940">
        <w:rPr>
          <w:rFonts w:ascii="Arial" w:hAnsi="Arial" w:eastAsia="Times New Roman" w:cs="Arial"/>
        </w:rPr>
        <w:t xml:space="preserve"> 202</w:t>
      </w:r>
      <w:r>
        <w:rPr>
          <w:rFonts w:ascii="Arial" w:hAnsi="Arial" w:eastAsia="Times New Roman" w:cs="Arial"/>
        </w:rPr>
        <w:t>4</w:t>
      </w:r>
      <w:r w:rsidR="00485940">
        <w:rPr>
          <w:rFonts w:ascii="Arial" w:hAnsi="Arial" w:eastAsia="Times New Roman" w:cs="Arial"/>
        </w:rPr>
        <w:t>.</w:t>
      </w:r>
    </w:p>
    <w:p w:rsidR="003E1CED" w:rsidP="00485940" w:rsidRDefault="003E1CED">
      <w:pPr>
        <w:pStyle w:val="Default"/>
        <w:rPr>
          <w:rFonts w:ascii="Arial" w:hAnsi="Arial" w:eastAsia="Times New Roman" w:cs="Arial"/>
        </w:rPr>
      </w:pPr>
    </w:p>
    <w:p w:rsidR="00BD73D6" w:rsidP="00485940" w:rsidRDefault="00BD73D6">
      <w:pPr>
        <w:pStyle w:val="Default"/>
        <w:rPr>
          <w:rFonts w:ascii="Arial" w:hAnsi="Arial" w:cs="Arial"/>
          <w:bCs/>
          <w:iCs/>
        </w:rPr>
      </w:pPr>
      <w:r>
        <w:rPr>
          <w:rFonts w:ascii="Arial" w:hAnsi="Arial" w:eastAsia="Times New Roman" w:cs="Arial"/>
        </w:rPr>
        <w:tab/>
        <w:t xml:space="preserve">Nadalje, utvrđuje se da je ovaj vještak izradio dopunu vještva </w:t>
      </w:r>
      <w:r w:rsidRPr="00485940">
        <w:rPr>
          <w:rFonts w:ascii="Arial" w:hAnsi="Arial" w:cs="Arial"/>
          <w:bCs/>
          <w:iCs/>
        </w:rPr>
        <w:t>STVARNE (FER) VRIJEDNOSTI STROJEVA I OPREME TVRTKE SPORTSKI GRAD TNP D.O.O. U STEČAJU</w:t>
      </w:r>
      <w:r>
        <w:rPr>
          <w:rFonts w:ascii="Arial" w:hAnsi="Arial" w:cs="Arial"/>
          <w:bCs/>
          <w:iCs/>
        </w:rPr>
        <w:t>, koje je dostavljeno u sudski spis 4.travnja 2024. a objavljeno na e-oglasnoj ploči sudova 5.travnja 2024.</w:t>
      </w:r>
    </w:p>
    <w:p w:rsidR="003016E8" w:rsidP="00485940" w:rsidRDefault="003016E8">
      <w:pPr>
        <w:pStyle w:val="Default"/>
        <w:rPr>
          <w:rFonts w:ascii="Arial" w:hAnsi="Arial" w:cs="Arial"/>
          <w:bCs/>
          <w:iCs/>
        </w:rPr>
      </w:pPr>
    </w:p>
    <w:p w:rsidRPr="003016E8" w:rsidR="003016E8" w:rsidP="003016E8" w:rsidRDefault="003016E8">
      <w:pPr>
        <w:pStyle w:val="Default"/>
        <w:rPr>
          <w:rFonts w:ascii="Arial" w:hAnsi="Arial" w:cs="Arial"/>
        </w:rPr>
      </w:pPr>
      <w:r>
        <w:rPr>
          <w:rFonts w:ascii="Arial" w:hAnsi="Arial" w:cs="Arial"/>
          <w:bCs/>
          <w:iCs/>
        </w:rPr>
        <w:tab/>
        <w:t xml:space="preserve">Također, utvrđuje se da je stečajna upraviteljica uz podnesak od 23. travnja 2024. u sudski spis dostavila presudu Visokog upravnog suda RH </w:t>
      </w:r>
      <w:r w:rsidRPr="003016E8">
        <w:rPr>
          <w:rFonts w:ascii="Arial" w:hAnsi="Arial" w:cs="Arial"/>
        </w:rPr>
        <w:t xml:space="preserve"> Poslovni broj: Usoz-120/2022-8</w:t>
      </w:r>
      <w:r>
        <w:rPr>
          <w:rFonts w:ascii="Arial" w:hAnsi="Arial" w:cs="Arial"/>
        </w:rPr>
        <w:t xml:space="preserve"> kojom se:  </w:t>
      </w:r>
    </w:p>
    <w:p w:rsidRPr="003016E8" w:rsidR="003016E8" w:rsidP="003016E8" w:rsidRDefault="003016E8">
      <w:pPr>
        <w:autoSpaceDE w:val="false"/>
        <w:autoSpaceDN w:val="false"/>
        <w:adjustRightInd w:val="false"/>
        <w:rPr>
          <w:rFonts w:ascii="Arial" w:hAnsi="Arial" w:cs="Arial"/>
          <w:color w:val="000000"/>
          <w:sz w:val="23"/>
          <w:szCs w:val="23"/>
        </w:rPr>
      </w:pPr>
      <w:r w:rsidRPr="003016E8">
        <w:rPr>
          <w:rFonts w:ascii="Arial" w:hAnsi="Arial" w:cs="Arial"/>
          <w:color w:val="000000"/>
        </w:rPr>
        <w:t xml:space="preserve"> </w:t>
      </w:r>
    </w:p>
    <w:p w:rsidRPr="003016E8" w:rsidR="003016E8" w:rsidP="003016E8" w:rsidRDefault="003016E8">
      <w:pPr>
        <w:autoSpaceDE w:val="false"/>
        <w:autoSpaceDN w:val="false"/>
        <w:adjustRightInd w:val="false"/>
        <w:rPr>
          <w:rFonts w:ascii="Arial" w:hAnsi="Arial" w:cs="Arial"/>
          <w:color w:val="000000"/>
        </w:rPr>
      </w:pPr>
      <w:r w:rsidRPr="003016E8">
        <w:rPr>
          <w:rFonts w:ascii="Arial" w:hAnsi="Arial" w:cs="Arial"/>
          <w:color w:val="000000"/>
        </w:rPr>
        <w:t xml:space="preserve">I Ukida  članak 5. stavak 1. podstavak 5. Odluke o komunalnoj naknadi (Službeni glasnik Grada Splita br. 58/18, 01/19, 03/19 i 44/21) koji glasi: </w:t>
      </w:r>
    </w:p>
    <w:p w:rsidRPr="003016E8" w:rsidR="003016E8" w:rsidP="003016E8" w:rsidRDefault="003016E8">
      <w:pPr>
        <w:autoSpaceDE w:val="false"/>
        <w:autoSpaceDN w:val="false"/>
        <w:adjustRightInd w:val="false"/>
        <w:rPr>
          <w:rFonts w:ascii="Arial" w:hAnsi="Arial" w:cs="Arial"/>
          <w:color w:val="000000"/>
        </w:rPr>
      </w:pPr>
      <w:r w:rsidRPr="003016E8">
        <w:rPr>
          <w:rFonts w:ascii="Arial" w:hAnsi="Arial" w:cs="Arial"/>
          <w:color w:val="000000"/>
        </w:rPr>
        <w:t xml:space="preserve">" - sportske objekte u vlasništvu Grada Splita. </w:t>
      </w:r>
    </w:p>
    <w:p w:rsidRPr="003016E8" w:rsidR="003016E8" w:rsidP="003016E8" w:rsidRDefault="003016E8">
      <w:pPr>
        <w:autoSpaceDE w:val="false"/>
        <w:autoSpaceDN w:val="false"/>
        <w:adjustRightInd w:val="false"/>
        <w:rPr>
          <w:rFonts w:ascii="Arial" w:hAnsi="Arial" w:cs="Arial"/>
          <w:color w:val="000000"/>
        </w:rPr>
      </w:pPr>
      <w:r w:rsidRPr="003016E8">
        <w:rPr>
          <w:rFonts w:ascii="Arial" w:hAnsi="Arial" w:cs="Arial"/>
          <w:color w:val="000000"/>
        </w:rPr>
        <w:t xml:space="preserve">Iznimno od navedenog, komunalna naknada se plaća za prostorije i zemljišta koja se daju u zakup, podzakup ili na privremeno korištenje, osim u slučaju sportskih i drugih manifestacija koje su od interesa za Grad Split. Nadležno upravno tijelo Grada Splita izdaje potvrdu o tome koje manifestacije su od interesa za Grad Split, u ovisnosti u čiju nadležnost manifestacija spada;". </w:t>
      </w:r>
    </w:p>
    <w:p w:rsidRPr="003016E8" w:rsidR="003016E8" w:rsidP="003016E8" w:rsidRDefault="003016E8">
      <w:pPr>
        <w:autoSpaceDE w:val="false"/>
        <w:autoSpaceDN w:val="false"/>
        <w:adjustRightInd w:val="false"/>
        <w:rPr>
          <w:rFonts w:ascii="Arial" w:hAnsi="Arial" w:cs="Arial"/>
          <w:color w:val="000000"/>
        </w:rPr>
      </w:pPr>
      <w:r w:rsidRPr="003016E8">
        <w:rPr>
          <w:rFonts w:ascii="Arial" w:hAnsi="Arial" w:cs="Arial"/>
          <w:color w:val="000000"/>
        </w:rPr>
        <w:t xml:space="preserve">II Ukida  članak 11. stavak 1. podstavak 4. Odluke o komunalnoj naknadi (Službeni glasnik Grada Splita br. 58/18, 01/19, 03/19 i 44/21), koji glasi: </w:t>
      </w:r>
    </w:p>
    <w:p w:rsidR="003016E8" w:rsidP="003016E8" w:rsidRDefault="003016E8">
      <w:pPr>
        <w:pStyle w:val="Default"/>
        <w:rPr>
          <w:rFonts w:ascii="Arial" w:hAnsi="Arial" w:cs="Arial"/>
        </w:rPr>
      </w:pPr>
      <w:r w:rsidRPr="003016E8">
        <w:rPr>
          <w:rFonts w:ascii="Arial" w:hAnsi="Arial" w:cs="Arial"/>
        </w:rPr>
        <w:t xml:space="preserve">"- poslovni prostor koji služi za ostale djelatnosti 9,00".  </w:t>
      </w:r>
    </w:p>
    <w:p w:rsidR="003016E8" w:rsidP="003016E8" w:rsidRDefault="003016E8">
      <w:pPr>
        <w:pStyle w:val="Default"/>
        <w:rPr>
          <w:rFonts w:ascii="Arial" w:hAnsi="Arial" w:cs="Arial"/>
        </w:rPr>
      </w:pPr>
    </w:p>
    <w:p w:rsidRPr="003016E8" w:rsidR="003016E8" w:rsidP="003016E8" w:rsidRDefault="003016E8">
      <w:pPr>
        <w:pStyle w:val="Default"/>
        <w:rPr>
          <w:rFonts w:ascii="Arial" w:hAnsi="Arial" w:eastAsia="Times New Roman" w:cs="Arial"/>
        </w:rPr>
      </w:pPr>
      <w:r>
        <w:rPr>
          <w:rFonts w:ascii="Arial" w:hAnsi="Arial" w:cs="Arial"/>
        </w:rPr>
        <w:tab/>
        <w:t>Predmetno pismeno je istaknuto na e-Oglasnoj ploči sudova 23.travnja 2024.</w:t>
      </w:r>
    </w:p>
    <w:p w:rsidR="00E57B59" w:rsidP="0067762B" w:rsidRDefault="00E57B59">
      <w:pPr>
        <w:spacing w:before="70"/>
        <w:ind w:firstLine="708"/>
        <w:jc w:val="both"/>
        <w:rPr>
          <w:rFonts w:ascii="Arial" w:hAnsi="Arial" w:eastAsia="Times New Roman" w:cs="Arial"/>
        </w:rPr>
      </w:pPr>
    </w:p>
    <w:p w:rsidR="0067762B" w:rsidP="0067762B" w:rsidRDefault="0067762B">
      <w:pPr>
        <w:spacing w:before="70"/>
        <w:ind w:firstLine="708"/>
        <w:jc w:val="both"/>
        <w:rPr>
          <w:rFonts w:ascii="Arial" w:hAnsi="Arial" w:eastAsia="Times New Roman" w:cs="Arial"/>
        </w:rPr>
      </w:pPr>
      <w:r>
        <w:rPr>
          <w:rFonts w:ascii="Arial" w:hAnsi="Arial" w:eastAsia="Times New Roman" w:cs="Arial"/>
        </w:rPr>
        <w:t xml:space="preserve">Punomoćnik vjerovnika Zagrebačka banka d.d. Zagreb, izjavljuje kako nema primjedbi na procjenu vrijednosti imovine stečajnog dužnika i to objekta Spaladium Arena izgrađen </w:t>
      </w:r>
      <w:r>
        <w:rPr>
          <w:rFonts w:ascii="Arial" w:hAnsi="Arial" w:cs="Arial"/>
        </w:rPr>
        <w:t xml:space="preserve">udio prava građenja 1/1 , ZU 19253 </w:t>
      </w:r>
      <w:r>
        <w:rPr>
          <w:rFonts w:ascii="Arial" w:hAnsi="Arial" w:cs="Arial"/>
        </w:rPr>
        <w:tab/>
        <w:t>k.o. Split,  sagrađena na pravu građenja čest. zem. 6890/1 u površini od 15706 m2, upisana u ZU 3417 k.o. Split. Što se tiče načina i uvjeta prodaje strojeva i opreme koji se nalaze u objektu Spaladium Arene a koji su bili predmet procjene po vještaku za strojarstvo Slavku Bitanga iz društva EDUROEXPERT d.o.o.  a nakon uvodnih napomena stečajnog upravitelja i stečajnog suca u vezi provođenja prodaje imovine ovog dužnika, izjavljuje kako bi ovaj vjerovnik bio suglasan da se prodaja strojeva i opreme koja se nalazi u objektu Spaladium Arena prodaje kao cjelina, ukoliko je to prijedlog</w:t>
      </w:r>
      <w:r w:rsidR="00803481">
        <w:rPr>
          <w:rFonts w:ascii="Arial" w:hAnsi="Arial" w:cs="Arial"/>
        </w:rPr>
        <w:t xml:space="preserve"> stečajne upraviteljice kao i prijedlog</w:t>
      </w:r>
      <w:r>
        <w:rPr>
          <w:rFonts w:ascii="Arial" w:hAnsi="Arial" w:cs="Arial"/>
        </w:rPr>
        <w:t xml:space="preserve"> ostalih razlučnih vjerovnika, sve to iz čisto praktičnih razloga koji olakšavaju postupak prodaje, a u postupku namirenja da se onda odluči koji bi dio pripadao za namirenje ra</w:t>
      </w:r>
      <w:r w:rsidR="00803481">
        <w:rPr>
          <w:rFonts w:ascii="Arial" w:hAnsi="Arial" w:cs="Arial"/>
        </w:rPr>
        <w:t>zlučnih te stečajnih vjerovnika</w:t>
      </w:r>
      <w:r>
        <w:rPr>
          <w:rFonts w:ascii="Arial" w:hAnsi="Arial" w:cs="Arial"/>
        </w:rPr>
        <w:t>.</w:t>
      </w:r>
    </w:p>
    <w:p w:rsidR="0067762B" w:rsidP="0067762B" w:rsidRDefault="0067762B">
      <w:pPr>
        <w:spacing w:before="70"/>
        <w:jc w:val="both"/>
        <w:rPr>
          <w:rFonts w:ascii="Arial" w:hAnsi="Arial" w:eastAsia="Times New Roman" w:cs="Arial"/>
        </w:rPr>
      </w:pPr>
    </w:p>
    <w:p w:rsidR="0067762B" w:rsidP="0067762B" w:rsidRDefault="0067762B">
      <w:pPr>
        <w:spacing w:before="70"/>
        <w:ind w:firstLine="708"/>
        <w:jc w:val="both"/>
        <w:rPr>
          <w:rFonts w:ascii="Arial" w:hAnsi="Arial" w:eastAsia="Times New Roman" w:cs="Arial"/>
        </w:rPr>
      </w:pPr>
      <w:r>
        <w:rPr>
          <w:rFonts w:ascii="Arial" w:hAnsi="Arial" w:eastAsia="Times New Roman" w:cs="Arial"/>
        </w:rPr>
        <w:t xml:space="preserve">Punomoćnik vjerovnika Erste Group bank AG, </w:t>
      </w:r>
      <w:r w:rsidR="00803481">
        <w:rPr>
          <w:rFonts w:ascii="Arial" w:hAnsi="Arial" w:eastAsia="Times New Roman" w:cs="Arial"/>
        </w:rPr>
        <w:t xml:space="preserve">izjavljuje kako nema primjedbi na procjenu vrijednosti imovine stečajnog dužnika i to objekta Spaladium Arena izgrađen </w:t>
      </w:r>
      <w:r w:rsidR="00803481">
        <w:rPr>
          <w:rFonts w:ascii="Arial" w:hAnsi="Arial" w:cs="Arial"/>
        </w:rPr>
        <w:t xml:space="preserve">udio prava građenja 1/1 , ZU 19253 </w:t>
      </w:r>
      <w:r w:rsidR="00803481">
        <w:rPr>
          <w:rFonts w:ascii="Arial" w:hAnsi="Arial" w:cs="Arial"/>
        </w:rPr>
        <w:tab/>
        <w:t>k.o. Split,  sagrađena na pravu građenja čest. zem. 6890/1 u površini od 15706 m2, upisana u ZU 3417 k.o. Split. Što se tiče načina i uvjeta prodaje strojeva i opreme koji se nalaze u objektu Spaladium Arene a koji su bili predmet procjene po vještaku za strojarstvo Slavku Bitanga iz društva EDUROEXPERT d.o.o.  a nakon uvodnih napomena stečajnog upravitelja i stečajnog suca u vezi provođenja prodaje imovine ovog dužnika, izjavljuje kako bi ovaj vjerovnik bio suglasan da se prodaja strojeva i opreme koja se nalazi u objektu Spaladium Arena prodaje kao cjelina, ukoliko je to prijedlog stečajne upraviteljice kao i prijedlog ostalih razlučnih vjerovnika, sve to iz čisto praktičnih razloga koji olakšavaju postupak prodaje, a u postupku namirenja da se onda odluči koji bi dio pripadao za namirenje razlučnih te stečajnih vjerovnika.</w:t>
      </w:r>
    </w:p>
    <w:p w:rsidR="0067762B" w:rsidP="0067762B" w:rsidRDefault="0067762B">
      <w:pPr>
        <w:spacing w:before="70"/>
        <w:jc w:val="both"/>
        <w:rPr>
          <w:rFonts w:ascii="Arial" w:hAnsi="Arial" w:eastAsia="Times New Roman" w:cs="Arial"/>
        </w:rPr>
      </w:pPr>
    </w:p>
    <w:p w:rsidR="0067762B" w:rsidP="0067762B" w:rsidRDefault="0067762B">
      <w:pPr>
        <w:spacing w:before="70"/>
        <w:ind w:firstLine="708"/>
        <w:jc w:val="both"/>
        <w:rPr>
          <w:rFonts w:ascii="Arial" w:hAnsi="Arial" w:eastAsia="Times New Roman" w:cs="Arial"/>
        </w:rPr>
      </w:pPr>
      <w:r>
        <w:rPr>
          <w:rFonts w:ascii="Arial" w:hAnsi="Arial" w:eastAsia="Times New Roman" w:cs="Arial"/>
        </w:rPr>
        <w:t xml:space="preserve">Punomoćnik vjerovnika Unicredit banka Austria AG, </w:t>
      </w:r>
      <w:r w:rsidR="00803481">
        <w:rPr>
          <w:rFonts w:ascii="Arial" w:hAnsi="Arial" w:eastAsia="Times New Roman" w:cs="Arial"/>
        </w:rPr>
        <w:t xml:space="preserve">izjavljuje kako nema primjedbi na procjenu vrijednosti imovine stečajnog dužnika i to objekta Spaladium Arena izgrađen </w:t>
      </w:r>
      <w:r w:rsidR="00803481">
        <w:rPr>
          <w:rFonts w:ascii="Arial" w:hAnsi="Arial" w:cs="Arial"/>
        </w:rPr>
        <w:t xml:space="preserve">udio prava građenja 1/1 , ZU 19253 </w:t>
      </w:r>
      <w:r w:rsidR="00803481">
        <w:rPr>
          <w:rFonts w:ascii="Arial" w:hAnsi="Arial" w:cs="Arial"/>
        </w:rPr>
        <w:tab/>
        <w:t>k.o. Split,  sagrađena na pravu građenja čest. zem. 6890/1 u površini od 15706 m2, upisana u ZU 3417 k.o. Split. Što se tiče načina i uvjeta prodaje strojeva i opreme koji se nalaze u objektu Spaladium Arene a koji su bili predmet procjene po vještaku za strojarstvo Slavku Bitanga iz društva EDUROEXPERT d.o.o.  a nakon uvodnih napomena stečajnog upravitelja i stečajnog suca u vezi provođenja prodaje imovine ovog dužnika, izjavljuje kako bi ovaj vjerovnik bio suglasan da se prodaja strojeva i opreme koja se nalazi u objektu Spaladium Arena prodaje kao cjelina, ukoliko je to prijedlog stečajne upraviteljice kao i prijedlog ostalih razlučnih vjerovnika, sve to iz čisto praktičnih razloga koji olakšavaju postupak prodaje, a u postupku namirenja da se onda odluči koji bi dio pripadao za namirenje razlučnih te stečajnih vjerovnika.</w:t>
      </w:r>
    </w:p>
    <w:p w:rsidRPr="003E1CED" w:rsidR="00732C94" w:rsidP="0067762B" w:rsidRDefault="0067762B">
      <w:pPr>
        <w:spacing w:before="200"/>
        <w:jc w:val="both"/>
        <w:rPr>
          <w:rFonts w:ascii="Arial" w:hAnsi="Arial" w:cs="Arial"/>
        </w:rPr>
      </w:pPr>
      <w:r>
        <w:rPr>
          <w:rFonts w:ascii="Arial" w:hAnsi="Arial" w:cs="Arial"/>
          <w:bCs/>
          <w:iCs/>
          <w:color w:val="000000"/>
        </w:rPr>
        <w:tab/>
        <w:t>I ostali punomoćnici vjerovnika Republika Hrvatska, Ministarstvo financija te punomoćnik Konstruktor inženjering d.d. suglasni su s prijedlogom da se strojevi i oprema koja se nalazi u objektu Spaladium Arene zajedno sa izgrađenim objektom i pravom građenja prodaju kao cjelina u stečajnom postupku.</w:t>
      </w:r>
    </w:p>
    <w:p w:rsidRPr="003E1CED" w:rsidR="003E1CED" w:rsidP="003E1CED" w:rsidRDefault="003E1CED">
      <w:pPr>
        <w:pStyle w:val="Bezproreda"/>
        <w:rPr>
          <w:rFonts w:ascii="Arial" w:hAnsi="Arial" w:cs="Arial"/>
          <w:sz w:val="24"/>
          <w:szCs w:val="24"/>
        </w:rPr>
      </w:pPr>
      <w:r w:rsidRPr="003E1CED">
        <w:rPr>
          <w:rFonts w:ascii="Arial" w:hAnsi="Arial" w:cs="Arial"/>
          <w:sz w:val="24"/>
          <w:szCs w:val="24"/>
        </w:rPr>
        <w:t xml:space="preserve">  </w:t>
      </w:r>
    </w:p>
    <w:p w:rsidRPr="003E1CED" w:rsidR="003E1CED" w:rsidP="003E1CED" w:rsidRDefault="003E1CED">
      <w:pPr>
        <w:pStyle w:val="Bezproreda"/>
        <w:rPr>
          <w:rFonts w:ascii="Arial" w:hAnsi="Arial" w:cs="Arial"/>
          <w:sz w:val="24"/>
          <w:szCs w:val="24"/>
        </w:rPr>
      </w:pPr>
      <w:r w:rsidRPr="003E1CED">
        <w:rPr>
          <w:rFonts w:ascii="Arial" w:hAnsi="Arial" w:cs="Arial"/>
          <w:sz w:val="24"/>
          <w:szCs w:val="24"/>
        </w:rPr>
        <w:tab/>
        <w:t>Nakon rasprave stečajni sudac  donosi</w:t>
      </w:r>
    </w:p>
    <w:p w:rsidRPr="003E1CED" w:rsidR="003E1CED" w:rsidP="003E1CED" w:rsidRDefault="003E1CED">
      <w:pPr>
        <w:pStyle w:val="Bezproreda"/>
        <w:rPr>
          <w:rFonts w:ascii="Arial" w:hAnsi="Arial" w:cs="Arial"/>
          <w:sz w:val="24"/>
          <w:szCs w:val="24"/>
        </w:rPr>
      </w:pPr>
    </w:p>
    <w:p w:rsidRPr="003E1CED" w:rsidR="003E1CED" w:rsidP="003E1CED" w:rsidRDefault="003E1CED">
      <w:pPr>
        <w:pStyle w:val="Bezproreda"/>
        <w:jc w:val="center"/>
        <w:rPr>
          <w:rFonts w:ascii="Arial" w:hAnsi="Arial" w:cs="Arial"/>
          <w:sz w:val="24"/>
          <w:szCs w:val="24"/>
        </w:rPr>
      </w:pPr>
      <w:r w:rsidRPr="003E1CED">
        <w:rPr>
          <w:rFonts w:ascii="Arial" w:hAnsi="Arial" w:cs="Arial"/>
          <w:sz w:val="24"/>
          <w:szCs w:val="24"/>
        </w:rPr>
        <w:t>z a k l j u č a k</w:t>
      </w:r>
    </w:p>
    <w:p w:rsidRPr="00732C94" w:rsidR="003E1CED" w:rsidP="00732C94" w:rsidRDefault="003E1CED">
      <w:pPr>
        <w:spacing w:before="60"/>
        <w:jc w:val="both"/>
        <w:rPr>
          <w:rFonts w:ascii="Arial" w:hAnsi="Arial" w:cs="Arial"/>
        </w:rPr>
      </w:pPr>
    </w:p>
    <w:p w:rsidRPr="00EF1658" w:rsidR="00732C94" w:rsidP="00732C94" w:rsidRDefault="003E1CED">
      <w:pPr>
        <w:pStyle w:val="Default"/>
        <w:numPr>
          <w:ilvl w:val="0"/>
          <w:numId w:val="3"/>
        </w:numPr>
        <w:rPr>
          <w:rFonts w:ascii="Arial" w:hAnsi="Arial" w:cs="Arial"/>
        </w:rPr>
      </w:pPr>
      <w:r w:rsidRPr="003E1CED">
        <w:rPr>
          <w:rFonts w:ascii="Arial" w:hAnsi="Arial" w:cs="Arial"/>
        </w:rPr>
        <w:t xml:space="preserve">Raspravljane o  utvrđivanju vrijednosti </w:t>
      </w:r>
      <w:r w:rsidR="00732C94">
        <w:rPr>
          <w:rFonts w:ascii="Arial" w:hAnsi="Arial" w:cs="Arial"/>
        </w:rPr>
        <w:t xml:space="preserve">imovine –stečajnog dužnika: </w:t>
      </w:r>
    </w:p>
    <w:p w:rsidR="00732C94" w:rsidP="00732C94" w:rsidRDefault="00732C94">
      <w:pPr>
        <w:rPr>
          <w:rFonts w:ascii="Arial" w:hAnsi="Arial" w:cs="Arial"/>
        </w:rPr>
      </w:pPr>
      <w:r>
        <w:rPr>
          <w:rFonts w:ascii="Arial" w:hAnsi="Arial" w:cs="Arial"/>
        </w:rPr>
        <w:tab/>
      </w:r>
    </w:p>
    <w:p w:rsidR="00732C94" w:rsidP="00732C94" w:rsidRDefault="00732C94">
      <w:pPr>
        <w:rPr>
          <w:rFonts w:ascii="Arial" w:hAnsi="Arial" w:cs="Arial"/>
        </w:rPr>
      </w:pPr>
      <w:r>
        <w:rPr>
          <w:rFonts w:ascii="Arial" w:hAnsi="Arial" w:cs="Arial"/>
        </w:rPr>
        <w:t>a)</w:t>
      </w:r>
      <w:r>
        <w:rPr>
          <w:rFonts w:ascii="Arial" w:hAnsi="Arial" w:cs="Arial"/>
        </w:rPr>
        <w:tab/>
        <w:t xml:space="preserve">sportska dvorana "SPALADIUM ARENA", Udio prava građenja 1/1 , ZU 19253 </w:t>
      </w:r>
      <w:r>
        <w:rPr>
          <w:rFonts w:ascii="Arial" w:hAnsi="Arial" w:cs="Arial"/>
        </w:rPr>
        <w:tab/>
        <w:t>k.o. Split,  sagrađena na pravu građenja čest. zem. 6890/1 u površini od 15706 m2, upisana u ZU 3417 k.o. Split.</w:t>
      </w:r>
    </w:p>
    <w:p w:rsidR="00732C94" w:rsidP="00732C94" w:rsidRDefault="00732C94">
      <w:pPr>
        <w:rPr>
          <w:rFonts w:ascii="Arial" w:hAnsi="Arial" w:cs="Arial"/>
        </w:rPr>
      </w:pPr>
    </w:p>
    <w:p w:rsidR="00732C94" w:rsidP="00732C94" w:rsidRDefault="00732C94">
      <w:pPr>
        <w:ind w:firstLine="426"/>
        <w:rPr>
          <w:rFonts w:ascii="Arial" w:hAnsi="Arial" w:cs="Arial"/>
        </w:rPr>
      </w:pPr>
      <w:r>
        <w:rPr>
          <w:rFonts w:ascii="Arial" w:hAnsi="Arial" w:cs="Arial"/>
        </w:rPr>
        <w:tab/>
        <w:t xml:space="preserve">Razlučno pravo upisano u korist: - BANK AUSTRIJA CREDITANSTALT AG </w:t>
      </w:r>
    </w:p>
    <w:p w:rsidR="00732C94" w:rsidP="00732C94" w:rsidRDefault="00732C94">
      <w:pPr>
        <w:rPr>
          <w:rFonts w:ascii="Arial" w:hAnsi="Arial" w:cs="Arial"/>
        </w:rPr>
      </w:pPr>
      <w:r>
        <w:rPr>
          <w:rFonts w:ascii="Arial" w:hAnsi="Arial" w:cs="Arial"/>
        </w:rPr>
        <w:tab/>
      </w:r>
      <w:r>
        <w:rPr>
          <w:rFonts w:ascii="Arial" w:hAnsi="Arial" w:cs="Arial"/>
        </w:rPr>
        <w:tab/>
        <w:t>- ERSTE BANK DER OESTERREICHISCHEN SPARKASSEN AG</w:t>
      </w:r>
    </w:p>
    <w:p w:rsidR="00732C94" w:rsidP="00732C94" w:rsidRDefault="00732C94">
      <w:pPr>
        <w:rPr>
          <w:rFonts w:ascii="Arial" w:hAnsi="Arial" w:cs="Arial"/>
        </w:rPr>
      </w:pPr>
      <w:r>
        <w:rPr>
          <w:rFonts w:ascii="Arial" w:hAnsi="Arial" w:cs="Arial"/>
        </w:rPr>
        <w:tab/>
      </w:r>
      <w:r>
        <w:rPr>
          <w:rFonts w:ascii="Arial" w:hAnsi="Arial" w:cs="Arial"/>
        </w:rPr>
        <w:tab/>
        <w:t>- ZAGREBAČKA BANKA d.d. Zagreb, OIB: 92963223473</w:t>
      </w:r>
    </w:p>
    <w:p w:rsidR="00732C94" w:rsidP="00732C94" w:rsidRDefault="00732C94">
      <w:pPr>
        <w:rPr>
          <w:rFonts w:ascii="Arial" w:hAnsi="Arial" w:cs="Arial"/>
        </w:rPr>
      </w:pPr>
      <w:r>
        <w:rPr>
          <w:rFonts w:ascii="Arial" w:hAnsi="Arial" w:cs="Arial"/>
        </w:rPr>
        <w:t xml:space="preserve">  </w:t>
      </w:r>
    </w:p>
    <w:p w:rsidR="00732C94" w:rsidP="00732C94" w:rsidRDefault="00732C94">
      <w:pPr>
        <w:rPr>
          <w:rFonts w:ascii="Arial" w:hAnsi="Arial" w:cs="Arial"/>
        </w:rPr>
      </w:pPr>
      <w:r>
        <w:rPr>
          <w:rFonts w:ascii="Arial" w:hAnsi="Arial" w:cs="Arial"/>
        </w:rPr>
        <w:t>b)</w:t>
      </w:r>
      <w:r>
        <w:rPr>
          <w:rFonts w:ascii="Arial" w:hAnsi="Arial" w:cs="Arial"/>
        </w:rPr>
        <w:tab/>
        <w:t>pravo građenja na čest. zem.  6890/1, ZU 3417 k.o. Split, dvor, zemljište pod sportskom dvoranom, površine 15706 m2, dvor, površine 15092 m2, ukupno 30798 m2.</w:t>
      </w:r>
    </w:p>
    <w:p w:rsidR="00732C94" w:rsidP="00732C94" w:rsidRDefault="00732C94">
      <w:pPr>
        <w:rPr>
          <w:rFonts w:ascii="Arial" w:hAnsi="Arial" w:cs="Arial"/>
        </w:rPr>
      </w:pPr>
    </w:p>
    <w:p w:rsidR="00732C94" w:rsidP="00732C94" w:rsidRDefault="00732C94">
      <w:pPr>
        <w:rPr>
          <w:rFonts w:ascii="Arial" w:hAnsi="Arial" w:cs="Arial"/>
        </w:rPr>
      </w:pPr>
      <w:r>
        <w:rPr>
          <w:rFonts w:ascii="Arial" w:hAnsi="Arial" w:cs="Arial"/>
        </w:rPr>
        <w:tab/>
        <w:t>Na teret  čest. zem.  6890/1 pravo prvokupa prava građenja uknjiženo u korist  GRAD SPLIT., je dovršeno.</w:t>
      </w:r>
    </w:p>
    <w:p w:rsidRPr="003E1CED" w:rsidR="003E1CED" w:rsidP="00732C94" w:rsidRDefault="00732C94">
      <w:pPr>
        <w:pStyle w:val="Odlomakpopisa"/>
        <w:numPr>
          <w:ilvl w:val="0"/>
          <w:numId w:val="3"/>
        </w:numPr>
        <w:spacing w:before="60"/>
        <w:jc w:val="both"/>
        <w:rPr>
          <w:rFonts w:ascii="Arial" w:hAnsi="Arial" w:cs="Arial"/>
          <w:sz w:val="24"/>
          <w:szCs w:val="24"/>
        </w:rPr>
      </w:pPr>
      <w:r w:rsidRPr="003E1CED">
        <w:rPr>
          <w:rFonts w:ascii="Arial" w:hAnsi="Arial" w:cs="Arial"/>
          <w:sz w:val="24"/>
          <w:szCs w:val="24"/>
        </w:rPr>
        <w:t xml:space="preserve">Stečajni sudac </w:t>
      </w:r>
      <w:r w:rsidRPr="003E1CED" w:rsidR="003E1CED">
        <w:rPr>
          <w:rFonts w:ascii="Arial" w:hAnsi="Arial" w:cs="Arial"/>
          <w:sz w:val="24"/>
          <w:szCs w:val="24"/>
        </w:rPr>
        <w:t xml:space="preserve">dovršeno. će u zaključku o prodaji utvrditi vrijednost </w:t>
      </w:r>
      <w:r>
        <w:rPr>
          <w:rFonts w:ascii="Arial" w:hAnsi="Arial" w:cs="Arial"/>
          <w:sz w:val="24"/>
          <w:szCs w:val="24"/>
        </w:rPr>
        <w:t xml:space="preserve">imovine </w:t>
      </w:r>
      <w:r w:rsidRPr="003E1CED" w:rsidR="003E1CED">
        <w:rPr>
          <w:rFonts w:ascii="Arial" w:hAnsi="Arial" w:cs="Arial"/>
          <w:sz w:val="24"/>
          <w:szCs w:val="24"/>
        </w:rPr>
        <w:t>stečajnog dužnika koje su predmet prodaje u stečajnom postupku po odredbama članka 247 Stečajnog zakona.</w:t>
      </w:r>
    </w:p>
    <w:p w:rsidRPr="003E1CED" w:rsidR="003E1CED" w:rsidP="003E1CED" w:rsidRDefault="003E1CED">
      <w:pPr>
        <w:pStyle w:val="Odlomakpopisa"/>
        <w:spacing w:before="60"/>
        <w:ind w:left="1065"/>
        <w:jc w:val="both"/>
        <w:rPr>
          <w:rFonts w:ascii="Arial" w:hAnsi="Arial" w:cs="Arial"/>
          <w:sz w:val="24"/>
          <w:szCs w:val="24"/>
        </w:rPr>
      </w:pPr>
    </w:p>
    <w:p w:rsidRPr="003E1CED" w:rsidR="003E1CED" w:rsidP="003E1CED" w:rsidRDefault="003E1CED">
      <w:pPr>
        <w:pStyle w:val="Bezproreda"/>
        <w:rPr>
          <w:rFonts w:ascii="Arial" w:hAnsi="Arial" w:cs="Arial"/>
          <w:sz w:val="24"/>
          <w:szCs w:val="24"/>
        </w:rPr>
      </w:pPr>
      <w:r w:rsidRPr="003E1CED">
        <w:rPr>
          <w:rFonts w:ascii="Arial" w:hAnsi="Arial" w:cs="Arial"/>
          <w:sz w:val="24"/>
          <w:szCs w:val="24"/>
        </w:rPr>
        <w:t>Dovršeno u 1</w:t>
      </w:r>
      <w:r w:rsidR="00732C94">
        <w:rPr>
          <w:rFonts w:ascii="Arial" w:hAnsi="Arial" w:cs="Arial"/>
          <w:sz w:val="24"/>
          <w:szCs w:val="24"/>
        </w:rPr>
        <w:t>2</w:t>
      </w:r>
      <w:r w:rsidRPr="003E1CED">
        <w:rPr>
          <w:rFonts w:ascii="Arial" w:hAnsi="Arial" w:cs="Arial"/>
          <w:sz w:val="24"/>
          <w:szCs w:val="24"/>
        </w:rPr>
        <w:t>,</w:t>
      </w:r>
      <w:r w:rsidR="0067762B">
        <w:rPr>
          <w:rFonts w:ascii="Arial" w:hAnsi="Arial" w:cs="Arial"/>
          <w:sz w:val="24"/>
          <w:szCs w:val="24"/>
        </w:rPr>
        <w:t>22</w:t>
      </w:r>
      <w:r w:rsidRPr="003E1CED">
        <w:rPr>
          <w:rFonts w:ascii="Arial" w:hAnsi="Arial" w:cs="Arial"/>
          <w:sz w:val="24"/>
          <w:szCs w:val="24"/>
        </w:rPr>
        <w:t xml:space="preserve">   sati. </w:t>
      </w:r>
    </w:p>
    <w:p w:rsidRPr="003E1CED" w:rsidR="003E1CED" w:rsidP="003E1CED" w:rsidRDefault="003E1CED">
      <w:pPr>
        <w:pStyle w:val="Bezproreda"/>
        <w:rPr>
          <w:rFonts w:ascii="Arial" w:hAnsi="Arial" w:cs="Arial"/>
          <w:sz w:val="24"/>
          <w:szCs w:val="24"/>
        </w:rPr>
      </w:pPr>
    </w:p>
    <w:p w:rsidRPr="003E1CED" w:rsidR="003E1CED" w:rsidP="003E1CED" w:rsidRDefault="003E1CED">
      <w:pPr>
        <w:pStyle w:val="Bezproreda"/>
        <w:rPr>
          <w:rFonts w:ascii="Arial" w:hAnsi="Arial" w:cs="Arial"/>
          <w:sz w:val="24"/>
          <w:szCs w:val="24"/>
        </w:rPr>
      </w:pPr>
      <w:r w:rsidRPr="003E1CED">
        <w:rPr>
          <w:rFonts w:ascii="Arial" w:hAnsi="Arial" w:cs="Arial"/>
          <w:sz w:val="24"/>
          <w:szCs w:val="24"/>
        </w:rPr>
        <w:t>Zapisničar:</w:t>
      </w:r>
      <w:r w:rsidRPr="003E1CED">
        <w:rPr>
          <w:rFonts w:ascii="Arial" w:hAnsi="Arial" w:cs="Arial"/>
          <w:sz w:val="24"/>
          <w:szCs w:val="24"/>
        </w:rPr>
        <w:tab/>
        <w:t xml:space="preserve">                                   Stečajni sudac</w:t>
      </w:r>
      <w:r w:rsidRPr="003E1CED">
        <w:rPr>
          <w:rFonts w:ascii="Arial" w:hAnsi="Arial" w:cs="Arial"/>
          <w:sz w:val="24"/>
          <w:szCs w:val="24"/>
        </w:rPr>
        <w:tab/>
      </w:r>
      <w:r w:rsidRPr="003E1CED">
        <w:rPr>
          <w:rFonts w:ascii="Arial" w:hAnsi="Arial" w:cs="Arial"/>
          <w:sz w:val="24"/>
          <w:szCs w:val="24"/>
        </w:rPr>
        <w:tab/>
      </w:r>
      <w:r w:rsidRPr="003E1CED">
        <w:rPr>
          <w:rFonts w:ascii="Arial" w:hAnsi="Arial" w:cs="Arial"/>
          <w:sz w:val="24"/>
          <w:szCs w:val="24"/>
        </w:rPr>
        <w:tab/>
        <w:t xml:space="preserve">                                                                                                                    </w:t>
      </w:r>
    </w:p>
    <w:p w:rsidRPr="003E1CED" w:rsidR="003E1CED" w:rsidP="003E1CED" w:rsidRDefault="003E1CED">
      <w:pPr>
        <w:pStyle w:val="Bezproreda"/>
        <w:rPr>
          <w:rFonts w:ascii="Arial" w:hAnsi="Arial" w:cs="Arial"/>
          <w:sz w:val="24"/>
          <w:szCs w:val="24"/>
        </w:rPr>
      </w:pPr>
    </w:p>
    <w:p w:rsidRPr="003E1CED" w:rsidR="003E1CED" w:rsidP="003E1CED" w:rsidRDefault="003E1CED">
      <w:pPr>
        <w:pStyle w:val="Bezproreda"/>
        <w:rPr>
          <w:rFonts w:ascii="Arial" w:hAnsi="Arial" w:cs="Arial"/>
          <w:sz w:val="24"/>
          <w:szCs w:val="24"/>
        </w:rPr>
      </w:pPr>
    </w:p>
    <w:p w:rsidRPr="003E1CED" w:rsidR="003E1CED" w:rsidP="003E1CED" w:rsidRDefault="003E1CED">
      <w:pPr>
        <w:pStyle w:val="Bezproreda"/>
        <w:rPr>
          <w:rFonts w:ascii="Arial" w:hAnsi="Arial" w:cs="Arial"/>
          <w:sz w:val="24"/>
          <w:szCs w:val="24"/>
        </w:rPr>
      </w:pPr>
      <w:r w:rsidRPr="003E1CED">
        <w:rPr>
          <w:rFonts w:ascii="Arial" w:hAnsi="Arial" w:cs="Arial"/>
          <w:sz w:val="24"/>
          <w:szCs w:val="24"/>
        </w:rPr>
        <w:t>Stečajni upravitel</w:t>
      </w:r>
      <w:r w:rsidR="00803481">
        <w:rPr>
          <w:rFonts w:ascii="Arial" w:hAnsi="Arial" w:cs="Arial"/>
          <w:sz w:val="24"/>
          <w:szCs w:val="24"/>
        </w:rPr>
        <w:t xml:space="preserve">j:                        </w:t>
      </w:r>
      <w:r w:rsidR="00803481">
        <w:rPr>
          <w:rFonts w:ascii="Arial" w:hAnsi="Arial" w:cs="Arial"/>
          <w:sz w:val="24"/>
          <w:szCs w:val="24"/>
        </w:rPr>
        <w:tab/>
      </w:r>
      <w:r w:rsidR="00803481">
        <w:rPr>
          <w:rFonts w:ascii="Arial" w:hAnsi="Arial" w:cs="Arial"/>
          <w:sz w:val="24"/>
          <w:szCs w:val="24"/>
        </w:rPr>
        <w:tab/>
      </w:r>
      <w:r w:rsidR="00803481">
        <w:rPr>
          <w:rFonts w:ascii="Arial" w:hAnsi="Arial" w:cs="Arial"/>
          <w:sz w:val="24"/>
          <w:szCs w:val="24"/>
        </w:rPr>
        <w:tab/>
      </w:r>
      <w:r w:rsidR="00803481">
        <w:rPr>
          <w:rFonts w:ascii="Arial" w:hAnsi="Arial" w:cs="Arial"/>
          <w:sz w:val="24"/>
          <w:szCs w:val="24"/>
        </w:rPr>
        <w:tab/>
      </w:r>
      <w:r w:rsidR="00803481">
        <w:rPr>
          <w:rFonts w:ascii="Arial" w:hAnsi="Arial" w:cs="Arial"/>
          <w:sz w:val="24"/>
          <w:szCs w:val="24"/>
        </w:rPr>
        <w:tab/>
      </w:r>
      <w:r w:rsidRPr="003E1CED">
        <w:rPr>
          <w:rFonts w:ascii="Arial" w:hAnsi="Arial" w:cs="Arial"/>
          <w:sz w:val="24"/>
          <w:szCs w:val="24"/>
        </w:rPr>
        <w:t>Stečajni vjerovnici:</w:t>
      </w:r>
    </w:p>
    <w:p w:rsidRPr="003E1CED" w:rsidR="009A7827" w:rsidRDefault="009A7827">
      <w:pPr>
        <w:rPr>
          <w:rFonts w:ascii="Arial" w:hAnsi="Arial" w:cs="Arial"/>
        </w:rPr>
      </w:pPr>
    </w:p>
    <w:sectPr w:rsidRPr="003E1CED" w:rsidR="009A782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A609C5"/>
    <w:multiLevelType w:val="hybridMultilevel"/>
    <w:tmpl w:val="A5508C28"/>
    <w:lvl w:ilvl="0" w:tplc="7EBA1804">
      <w:start w:val="1"/>
      <w:numFmt w:val="decimal"/>
      <w:lvlText w:val="%1."/>
      <w:lvlJc w:val="left"/>
      <w:pPr>
        <w:ind w:left="1065" w:hanging="705"/>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3776DBA"/>
    <w:multiLevelType w:val="hybridMultilevel"/>
    <w:tmpl w:val="2BD4B9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7FE1A5D"/>
    <w:multiLevelType w:val="hybridMultilevel"/>
    <w:tmpl w:val="615C9968"/>
    <w:lvl w:ilvl="0" w:tplc="8EBAD7DA">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CED"/>
    <w:rsid w:val="003016E8"/>
    <w:rsid w:val="003E1CED"/>
    <w:rsid w:val="00485940"/>
    <w:rsid w:val="00610AB0"/>
    <w:rsid w:val="0067762B"/>
    <w:rsid w:val="00732C94"/>
    <w:rsid w:val="00803481"/>
    <w:rsid w:val="00826283"/>
    <w:rsid w:val="00906AD6"/>
    <w:rsid w:val="00915363"/>
    <w:rsid w:val="009A2F8E"/>
    <w:rsid w:val="009A7827"/>
    <w:rsid w:val="00A03C26"/>
    <w:rsid w:val="00BD73D6"/>
    <w:rsid w:val="00E57B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E1CED"/>
    <w:pPr>
      <w:spacing w:after="0" w:line="240" w:lineRule="auto"/>
    </w:pPr>
    <w:rPr>
      <w:rFonts w:ascii="Times New Roman" w:hAnsi="Times New Roman" w:cs="Times New Roman"/>
      <w:sz w:val="24"/>
      <w:szCs w:val="24"/>
    </w:rPr>
  </w:style>
  <w:style w:type="paragraph" w:styleId="Naslov1">
    <w:name w:val="heading 1"/>
    <w:basedOn w:val="Normal"/>
    <w:next w:val="Normal"/>
    <w:link w:val="Naslov1Char"/>
    <w:qFormat/>
    <w:rsid w:val="003E1CED"/>
    <w:pPr>
      <w:keepNext/>
      <w:jc w:val="center"/>
      <w:outlineLvl w:val="0"/>
    </w:pPr>
    <w:rPr>
      <w:rFonts w:eastAsia="Times New Roman"/>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3E1CED"/>
    <w:rPr>
      <w:rFonts w:ascii="Times New Roman" w:hAnsi="Times New Roman" w:eastAsia="Times New Roman" w:cs="Times New Roman"/>
      <w:b/>
      <w:bCs/>
      <w:sz w:val="24"/>
      <w:szCs w:val="24"/>
    </w:rPr>
  </w:style>
  <w:style w:type="paragraph" w:styleId="Uvuenotijeloteksta">
    <w:name w:val="Body Text Indent"/>
    <w:basedOn w:val="Normal"/>
    <w:link w:val="UvuenotijelotekstaChar"/>
    <w:unhideWhenUsed/>
    <w:rsid w:val="003E1CED"/>
    <w:pPr>
      <w:spacing w:after="120"/>
      <w:ind w:left="283"/>
    </w:pPr>
    <w:rPr>
      <w:rFonts w:eastAsia="Times New Roman"/>
      <w:lang w:eastAsia="hr-HR"/>
    </w:rPr>
  </w:style>
  <w:style w:type="character" w:styleId="UvuenotijelotekstaChar" w:customStyle="true">
    <w:name w:val="Uvučeno tijelo teksta Char"/>
    <w:basedOn w:val="Zadanifontodlomka"/>
    <w:link w:val="Uvuenotijeloteksta"/>
    <w:rsid w:val="003E1CED"/>
    <w:rPr>
      <w:rFonts w:ascii="Times New Roman" w:hAnsi="Times New Roman" w:eastAsia="Times New Roman" w:cs="Times New Roman"/>
      <w:sz w:val="24"/>
      <w:szCs w:val="24"/>
      <w:lang w:eastAsia="hr-HR"/>
    </w:rPr>
  </w:style>
  <w:style w:type="paragraph" w:styleId="Bezproreda">
    <w:name w:val="No Spacing"/>
    <w:uiPriority w:val="1"/>
    <w:qFormat/>
    <w:rsid w:val="003E1CED"/>
    <w:pPr>
      <w:spacing w:after="0" w:line="240" w:lineRule="auto"/>
    </w:pPr>
    <w:rPr>
      <w:rFonts w:ascii="Calibri" w:hAnsi="Calibri" w:eastAsia="Calibri" w:cs="Times New Roman"/>
    </w:rPr>
  </w:style>
  <w:style w:type="character" w:styleId="OdlomakpopisaChar" w:customStyle="true">
    <w:name w:val="Odlomak popisa Char"/>
    <w:basedOn w:val="Zadanifontodlomka"/>
    <w:link w:val="Odlomakpopisa"/>
    <w:uiPriority w:val="34"/>
    <w:locked/>
    <w:rsid w:val="003E1CED"/>
    <w:rPr>
      <w:rFonts w:ascii="Times New Roman" w:hAnsi="Times New Roman" w:cs="Times New Roman"/>
    </w:rPr>
  </w:style>
  <w:style w:type="paragraph" w:styleId="Odlomakpopisa">
    <w:name w:val="List Paragraph"/>
    <w:basedOn w:val="Normal"/>
    <w:link w:val="OdlomakpopisaChar"/>
    <w:uiPriority w:val="34"/>
    <w:qFormat/>
    <w:rsid w:val="003E1CED"/>
    <w:pPr>
      <w:ind w:left="708"/>
    </w:pPr>
    <w:rPr>
      <w:sz w:val="22"/>
      <w:szCs w:val="22"/>
    </w:rPr>
  </w:style>
  <w:style w:type="paragraph" w:styleId="Default" w:customStyle="true">
    <w:name w:val="Default"/>
    <w:rsid w:val="003E1CED"/>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A03C26"/>
    <w:rPr>
      <w:color w:val="808080"/>
      <w:bdr w:val="none" w:color="auto" w:sz="0" w:space="0"/>
      <w:shd w:val="clear" w:color="auto" w:fill="auto"/>
    </w:rPr>
  </w:style>
  <w:style w:type="character" w:styleId="eSPISCCParagraphDefaultFont" w:customStyle="true">
    <w:name w:val="eSPIS_CC_Paragraph Default Font"/>
    <w:basedOn w:val="Zadanifontodlomka"/>
    <w:rsid w:val="00A03C26"/>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03C26"/>
    <w:rPr>
      <w:rFonts w:ascii="Arial" w:hAnsi="Arial" w:eastAsia="Times New Roman" w:cs="Arial"/>
      <w:bdr w:val="none" w:color="auto" w:sz="0" w:space="0"/>
      <w:shd w:val="clear" w:color="auto" w:fill="FFFFCC"/>
      <w:lang w:val="hr-HR"/>
    </w:rPr>
  </w:style>
  <w:style w:type="character" w:styleId="PozadinaSvijetloCrvena" w:customStyle="true">
    <w:name w:val="Pozadina_SvijetloCrvena"/>
    <w:basedOn w:val="eSPISCCParagraphDefaultFont"/>
    <w:rsid w:val="00A03C26"/>
    <w:rPr>
      <w:rFonts w:ascii="Arial" w:hAnsi="Arial" w:eastAsia="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03C26"/>
    <w:rPr>
      <w:rFonts w:ascii="Arial" w:hAnsi="Arial" w:eastAsia="Times New Roman"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1CED"/>
    <w:pPr>
      <w:spacing w:after="0" w:line="240" w:lineRule="auto"/>
    </w:pPr>
    <w:rPr>
      <w:rFonts w:ascii="Times New Roman" w:cs="Times New Roman" w:hAnsi="Times New Roman"/>
      <w:sz w:val="24"/>
      <w:szCs w:val="24"/>
    </w:rPr>
  </w:style>
  <w:style w:styleId="Naslov1" w:type="paragraph">
    <w:name w:val="heading 1"/>
    <w:basedOn w:val="Normal"/>
    <w:next w:val="Normal"/>
    <w:link w:val="Naslov1Char"/>
    <w:qFormat/>
    <w:rsid w:val="003E1CED"/>
    <w:pPr>
      <w:keepNext/>
      <w:jc w:val="center"/>
      <w:outlineLvl w:val="0"/>
    </w:pPr>
    <w:rPr>
      <w:rFonts w:eastAsia="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E1CED"/>
    <w:rPr>
      <w:rFonts w:ascii="Times New Roman" w:cs="Times New Roman" w:eastAsia="Times New Roman" w:hAnsi="Times New Roman"/>
      <w:b/>
      <w:bCs/>
      <w:sz w:val="24"/>
      <w:szCs w:val="24"/>
    </w:rPr>
  </w:style>
  <w:style w:styleId="Uvuenotijeloteksta" w:type="paragraph">
    <w:name w:val="Body Text Indent"/>
    <w:basedOn w:val="Normal"/>
    <w:link w:val="UvuenotijelotekstaChar"/>
    <w:unhideWhenUsed/>
    <w:rsid w:val="003E1CED"/>
    <w:pPr>
      <w:spacing w:after="120"/>
      <w:ind w:left="283"/>
    </w:pPr>
    <w:rPr>
      <w:rFonts w:eastAsia="Times New Roman"/>
      <w:lang w:eastAsia="hr-HR"/>
    </w:rPr>
  </w:style>
  <w:style w:customStyle="1" w:styleId="UvuenotijelotekstaChar" w:type="character">
    <w:name w:val="Uvučeno tijelo teksta Char"/>
    <w:basedOn w:val="Zadanifontodlomka"/>
    <w:link w:val="Uvuenotijeloteksta"/>
    <w:rsid w:val="003E1CED"/>
    <w:rPr>
      <w:rFonts w:ascii="Times New Roman" w:cs="Times New Roman" w:eastAsia="Times New Roman" w:hAnsi="Times New Roman"/>
      <w:sz w:val="24"/>
      <w:szCs w:val="24"/>
      <w:lang w:eastAsia="hr-HR"/>
    </w:rPr>
  </w:style>
  <w:style w:styleId="Bezproreda" w:type="paragraph">
    <w:name w:val="No Spacing"/>
    <w:uiPriority w:val="1"/>
    <w:qFormat/>
    <w:rsid w:val="003E1CED"/>
    <w:pPr>
      <w:spacing w:after="0" w:line="240" w:lineRule="auto"/>
    </w:pPr>
    <w:rPr>
      <w:rFonts w:ascii="Calibri" w:cs="Times New Roman" w:eastAsia="Calibri" w:hAnsi="Calibri"/>
    </w:rPr>
  </w:style>
  <w:style w:customStyle="1" w:styleId="OdlomakpopisaChar" w:type="character">
    <w:name w:val="Odlomak popisa Char"/>
    <w:basedOn w:val="Zadanifontodlomka"/>
    <w:link w:val="Odlomakpopisa"/>
    <w:uiPriority w:val="34"/>
    <w:locked/>
    <w:rsid w:val="003E1CED"/>
    <w:rPr>
      <w:rFonts w:ascii="Times New Roman" w:cs="Times New Roman" w:hAnsi="Times New Roman"/>
    </w:rPr>
  </w:style>
  <w:style w:styleId="Odlomakpopisa" w:type="paragraph">
    <w:name w:val="List Paragraph"/>
    <w:basedOn w:val="Normal"/>
    <w:link w:val="OdlomakpopisaChar"/>
    <w:uiPriority w:val="34"/>
    <w:qFormat/>
    <w:rsid w:val="003E1CED"/>
    <w:pPr>
      <w:ind w:left="708"/>
    </w:pPr>
    <w:rPr>
      <w:sz w:val="22"/>
      <w:szCs w:val="22"/>
    </w:rPr>
  </w:style>
  <w:style w:customStyle="1" w:styleId="Default" w:type="paragraph">
    <w:name w:val="Default"/>
    <w:rsid w:val="003E1CED"/>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A03C26"/>
    <w:rPr>
      <w:color w:val="808080"/>
      <w:bdr w:color="auto" w:space="0" w:sz="0" w:val="none"/>
      <w:shd w:color="auto" w:fill="auto" w:val="clear"/>
    </w:rPr>
  </w:style>
  <w:style w:customStyle="1" w:styleId="eSPISCCParagraphDefaultFont" w:type="character">
    <w:name w:val="eSPIS_CC_Paragraph Default Font"/>
    <w:basedOn w:val="Zadanifontodlomka"/>
    <w:rsid w:val="00A03C26"/>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3C26"/>
    <w:rPr>
      <w:rFonts w:ascii="Arial" w:cs="Arial" w:eastAsia="Times New Roman" w:hAnsi="Arial"/>
      <w:bdr w:color="auto" w:space="0" w:sz="0" w:val="none"/>
      <w:shd w:color="auto" w:fill="FFFFCC" w:val="clear"/>
      <w:lang w:val="hr-HR"/>
    </w:rPr>
  </w:style>
  <w:style w:customStyle="1" w:styleId="PozadinaSvijetloCrvena" w:type="character">
    <w:name w:val="Pozadina_SvijetloCrvena"/>
    <w:basedOn w:val="eSPISCCParagraphDefaultFont"/>
    <w:rsid w:val="00A03C26"/>
    <w:rPr>
      <w:rFonts w:ascii="Arial" w:cs="Arial" w:eastAsia="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03C26"/>
    <w:rPr>
      <w:rFonts w:ascii="Arial" w:cs="Arial" w:eastAsia="Times New Roman"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637111">
      <w:bodyDiv w:val="true"/>
      <w:marLeft w:val="0"/>
      <w:marRight w:val="0"/>
      <w:marTop w:val="0"/>
      <w:marBottom w:val="0"/>
      <w:divBdr>
        <w:top w:val="none" w:color="auto" w:sz="0" w:space="0"/>
        <w:left w:val="none" w:color="auto" w:sz="0" w:space="0"/>
        <w:bottom w:val="none" w:color="auto" w:sz="0" w:space="0"/>
        <w:right w:val="none" w:color="auto" w:sz="0" w:space="0"/>
      </w:divBdr>
    </w:div>
    <w:div w:id="19911336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26. travnja 2024.</izvorni_sadrzaj>
    <derivirana_varijabla naziv="DomainObject.StvarniPocetakDatum_1">26. travnja 2024.</derivirana_varijabla>
  </DomainObject.StvarniPocetakDatum>
  <DomainObject.StvarniZavrsetakDatum>
    <izvorni_sadrzaj>26. travnja 2024.</izvorni_sadrzaj>
    <derivirana_varijabla naziv="DomainObject.StvarniZavrsetakDatum_1">26. travnja 2024.</derivirana_varijabla>
  </DomainObject.StvarniZavrsetakDatum>
  <DomainObject.PlaniraniZavrsetakDatum>
    <izvorni_sadrzaj>26. travnja 2024.</izvorni_sadrzaj>
    <derivirana_varijabla naziv="DomainObject.PlaniraniZavrsetakDatum_1">26. travnja 2024.</derivirana_varijabla>
  </DomainObject.PlaniraniZavrsetakDatum>
  <DomainObject.PlaniraniPocetakDatum>
    <izvorni_sadrzaj>26. travnja 2024.</izvorni_sadrzaj>
    <derivirana_varijabla naziv="DomainObject.PlaniraniPocetakDatum_1">26. travnja 2024.</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12:22</izvorni_sadrzaj>
    <derivirana_varijabla naziv="DomainObject.StvarniZavrsetakVrijeme_1">12:22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26. travnja 2024.</izvorni_sadrzaj>
    <derivirana_varijabla naziv="DomainObject.Zapisnik.DatumKreiranja_1">26. travnja 2024.</derivirana_varijabla>
  </DomainObject.Zapisnik.DatumKreiranja>
  <DomainObject.Zapisnik.ImovinskaKorist>
    <izvorni_sadrzaj/>
    <derivirana_varijabla naziv="DomainObject.Zapisnik.ImovinskaKorist_1"/>
  </DomainObject.Zapisnik.ImovinskaKorist>
  <DomainObject.Zapisnik.Oznaka>
    <izvorni_sadrzaj>St-138/2014-328</izvorni_sadrzaj>
    <derivirana_varijabla naziv="DomainObject.Zapisnik.Oznaka_1">St-138/2014-328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 u stečaju</izvorni_sadrzaj>
    <derivirana_varijabla naziv="DomainObject.Predmet.ProtustrankaFormated_1">  SPORTSKI GRAD TPN društvo s ograničenom odgovornošću za građenje u stečaju</derivirana_varijabla>
  </DomainObject.Predmet.ProtustrankaFormated>
  <DomainObject.Predmet.ProtustrankaFormatedOIB>
    <izvorni_sadrzaj>  SPORTSKI GRAD TPN društvo s ograničenom odgovornošću za građenje u stečaju, OIB 53703638008</izvorni_sadrzaj>
    <derivirana_varijabla naziv="DomainObject.Predmet.ProtustrankaFormatedOIB_1">  SPORTSKI GRAD TPN društvo s ograničenom odgovornošću za građenje u stečaju, OIB 53703638008</derivirana_varijabla>
  </DomainObject.Predmet.ProtustrankaFormatedOIB>
  <DomainObject.Predmet.ProtustrankaFormatedWithAdress>
    <izvorni_sadrzaj> SPORTSKI GRAD TPN društvo s ograničenom odgovornošću za građenje u stečaju, Zrinsko-Frankopanska 211, 21000 Split</izvorni_sadrzaj>
    <derivirana_varijabla naziv="DomainObject.Predmet.ProtustrankaFormatedWithAdress_1"> SPORTSKI GRAD TPN društvo s ograničenom odgovornošću za građenje u stečaju, Zrinsko-Frankopanska 211, 21000 Split</derivirana_varijabla>
  </DomainObject.Predmet.ProtustrankaFormatedWithAdress>
  <DomainObject.Predmet.ProtustrankaFormatedWithAdressOIB>
    <izvorni_sadrzaj> SPORTSKI GRAD TPN društvo s ograničenom odgovornošću za građenje u stečaju, OIB 53703638008, Zrinsko-Frankopanska 211, 21000 Split</izvorni_sadrzaj>
    <derivirana_varijabla naziv="DomainObject.Predmet.ProtustrankaFormatedWithAdressOIB_1"> SPORTSKI GRAD TPN društvo s ograničenom odgovornošću za građenje u stečaju, OIB 53703638008, Zrinsko-Frankopanska 211, 21000 Split</derivirana_varijabla>
  </DomainObject.Predmet.ProtustrankaFormatedWithAdressOIB>
  <DomainObject.Predmet.ProtustrankaWithAdress>
    <izvorni_sadrzaj>SPORTSKI GRAD TPN društvo s ograničenom odgovornošću za građenje u stečaju Zrinsko-Frankopanska 211, 21000 Split</izvorni_sadrzaj>
    <derivirana_varijabla naziv="DomainObject.Predmet.ProtustrankaWithAdress_1">SPORTSKI GRAD TPN društvo s ograničenom odgovornošću za građenje u stečaju Zrinsko-Frankopanska 211, 21000 Split</derivirana_varijabla>
  </DomainObject.Predmet.ProtustrankaWithAdress>
  <DomainObject.Predmet.ProtustrankaWithAdressOIB>
    <izvorni_sadrzaj>SPORTSKI GRAD TPN društvo s ograničenom odgovornošću za građenje u stečaju, OIB 53703638008, Zrinsko-Frankopanska 211, 21000 Split</izvorni_sadrzaj>
    <derivirana_varijabla naziv="DomainObject.Predmet.ProtustrankaWithAdressOIB_1">SPORTSKI GRAD TPN društvo s ograničenom odgovornošću za građenje u stečaju, OIB 53703638008, Zrinsko-Frankopanska 211, 21000 Split</derivirana_varijabla>
  </DomainObject.Predmet.ProtustrankaWithAdressOIB>
  <DomainObject.Predmet.ProtustrankaNazivFormated>
    <izvorni_sadrzaj>SPORTSKI GRAD TPN društvo s ograničenom odgovornošću za građenje u stečaju</izvorni_sadrzaj>
    <derivirana_varijabla naziv="DomainObject.Predmet.ProtustrankaNazivFormated_1">SPORTSKI GRAD TPN društvo s ograničenom odgovornošću za građenje u stečaju</derivirana_varijabla>
  </DomainObject.Predmet.ProtustrankaNazivFormated>
  <DomainObject.Predmet.ProtustrankaNazivFormatedOIB>
    <izvorni_sadrzaj>SPORTSKI GRAD TPN društvo s ograničenom odgovornošću za građenje u stečaju, OIB 53703638008</izvorni_sadrzaj>
    <derivirana_varijabla naziv="DomainObject.Predmet.ProtustrankaNazivFormatedOIB_1">SPORTSKI GRAD TPN društvo s ograničenom odgovornošću za građenje u stečaju,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 u stečaju</item>
    </izvorni_sadrzaj>
    <derivirana_varijabla naziv="DomainObject.Predmet.ProtuStrankaListFormated_1">
      <item>SPORTSKI GRAD TPN društvo s ograničenom odgovornošću za građenje u stečaju</item>
    </derivirana_varijabla>
  </DomainObject.Predmet.ProtuStrankaListFormated>
  <DomainObject.Predmet.ProtuStrankaListFormatedOIB>
    <izvorni_sadrzaj>
      <item>SPORTSKI GRAD TPN društvo s ograničenom odgovornošću za građenje u stečaju, OIB 53703638008</item>
    </izvorni_sadrzaj>
    <derivirana_varijabla naziv="DomainObject.Predmet.ProtuStrankaListFormatedOIB_1">
      <item>SPORTSKI GRAD TPN društvo s ograničenom odgovornošću za građenje u stečaju, OIB 53703638008</item>
    </derivirana_varijabla>
  </DomainObject.Predmet.ProtuStrankaListFormatedOIB>
  <DomainObject.Predmet.ProtuStrankaListFormatedWithAdress>
    <izvorni_sadrzaj>
      <item>SPORTSKI GRAD TPN društvo s ograničenom odgovornošću za građenje u stečaju, Zrinsko-Frankopanska 211, 21000 Split</item>
    </izvorni_sadrzaj>
    <derivirana_varijabla naziv="DomainObject.Predmet.ProtuStrankaListFormatedWithAdress_1">
      <item>SPORTSKI GRAD TPN društvo s ograničenom odgovornošću za građenje u stečaju, Zrinsko-Frankopanska 211, 21000 Split</item>
    </derivirana_varijabla>
  </DomainObject.Predmet.ProtuStrankaListFormatedWithAdress>
  <DomainObject.Predmet.ProtuStrankaListFormatedWithAdressOIB>
    <izvorni_sadrzaj>
      <item>SPORTSKI GRAD TPN društvo s ograničenom odgovornošću za građenje u stečaju, OIB 53703638008, Zrinsko-Frankopanska 211, 21000 Split</item>
    </izvorni_sadrzaj>
    <derivirana_varijabla naziv="DomainObject.Predmet.ProtuStrankaListFormatedWithAdressOIB_1">
      <item>SPORTSKI GRAD TPN društvo s ograničenom odgovornošću za građenje u stečaju, OIB 53703638008, Zrinsko-Frankopanska 211, 21000 Split</item>
    </derivirana_varijabla>
  </DomainObject.Predmet.ProtuStrankaListFormatedWithAdressOIB>
  <DomainObject.Predmet.ProtuStrankaListNazivFormated>
    <izvorni_sadrzaj>
      <item>SPORTSKI GRAD TPN društvo s ograničenom odgovornošću za građenje u stečaju</item>
    </izvorni_sadrzaj>
    <derivirana_varijabla naziv="DomainObject.Predmet.ProtuStrankaListNazivFormated_1">
      <item>SPORTSKI GRAD TPN društvo s ograničenom odgovornošću za građenje u stečaju</item>
    </derivirana_varijabla>
  </DomainObject.Predmet.ProtuStrankaListNazivFormated>
  <DomainObject.Predmet.ProtuStrankaListNazivFormatedOIB>
    <izvorni_sadrzaj>
      <item>SPORTSKI GRAD TPN društvo s ograničenom odgovornošću za građenje u stečaju, OIB 53703638008</item>
    </izvorni_sadrzaj>
    <derivirana_varijabla naziv="DomainObject.Predmet.ProtuStrankaListNazivFormatedOIB_1">
      <item>SPORTSKI GRAD TPN društvo s ograničenom odgovornošću za građenje u stečaju, OIB 53703638008</item>
    </derivirana_varijabla>
  </DomainObject.Predmet.ProtuStrankaListNazivFormatedOIB>
  <DomainObject.Predmet.OstaliList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derivirana_varijabla>
  </DomainObject.Predmet.OstaliListFormatedWithAdressOIB>
  <DomainObject.Predmet.OstaliListNaziv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Naziv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Naziv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travnja 2024.</izvorni_sadrzaj>
    <derivirana_varijabla naziv="DomainObject.Datum_1">26. travnja 2024.</derivirana_varijabla>
  </DomainObject.Datum>
  <DomainObject.PoslovniBrojDokumenta>
    <izvorni_sadrzaj>St-138/2014-328</izvorni_sadrzaj>
    <derivirana_varijabla naziv="DomainObject.PoslovniBrojDokumenta_1">St-138/2014-328</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 u stečaju</izvorni_sadrzaj>
    <derivirana_varijabla naziv="DomainObject.Predmet.ProtustrankaIDrugi_1">SPORTSKI GRAD TPN društvo s ograničenom odgovornošću za građenje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u stečaju, OIB 53703638008, Zrinsko-Frankopanska 211, 21000 Split</izvorni_sadrzaj>
    <derivirana_varijabla naziv="DomainObject.Predmet.ProtustrankaIDrugiAdressOIB_1">SPORTSKI GRAD TPN društvo s ograničenom odgovornošću za građenje u stečaju,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izvorni_sadrzaj>
    <derivirana_varijabla naziv="DomainObject.Predmet.SudioniciListNaziv_1">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derivirana_varijabla>
  </DomainObject.Predmet.SudioniciListNaziv>
  <DomainObject.Predmet.SudioniciListAdressOIB>
    <izvorni_sadrzaj>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izvorni_sadrzaj>
    <derivirana_varijabla naziv="DomainObject.Predmet.SudioniciListAdressOIB_1">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2014.</izvorni_sadrzaj>
    <derivirana_varijabla naziv="DomainObject.Predmet.DatumPocetkaProcesa_1">5. rujna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1342</properties:Words>
  <properties:Characters>7443</properties:Characters>
  <properties:Lines>178</properties:Lines>
  <properties:Paragraphs>60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2024-04-26T10:33:00Z</dcterms:created>
  <dc:creator>Velimir Vuković</dc:creator>
  <cp:lastModifiedBy>Sanja Periš</cp:lastModifiedBy>
  <dcterms:modified xmlns:xsi="http://www.w3.org/2001/XMLSchema-instance" xsi:type="dcterms:W3CDTF">2024-04-26T10:34:00Z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St-138/2014-328 / Zapisnik - Ročište (st-138-14 ročište zapisnik.docx)</vt:lpwstr>
  </prop:property>
  <prop:property fmtid="{D5CDD505-2E9C-101B-9397-08002B2CF9AE}" pid="4" name="CC_coloring">
    <vt:bool>false</vt:bool>
  </prop:property>
  <prop:property fmtid="{D5CDD505-2E9C-101B-9397-08002B2CF9AE}" pid="5" name="BrojStranica">
    <vt:i4>4</vt:i4>
  </prop:property>
</prop:Properties>
</file>